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44"/>
          <w:szCs w:val="44"/>
        </w:rPr>
      </w:pPr>
    </w:p>
    <w:p>
      <w:pPr>
        <w:jc w:val="center"/>
        <w:rPr>
          <w:rFonts w:eastAsia="黑体"/>
          <w:b/>
          <w:sz w:val="44"/>
          <w:szCs w:val="44"/>
        </w:rPr>
      </w:pPr>
    </w:p>
    <w:p>
      <w:pPr>
        <w:jc w:val="center"/>
        <w:rPr>
          <w:rFonts w:eastAsia="黑体"/>
          <w:b/>
          <w:sz w:val="44"/>
          <w:szCs w:val="44"/>
        </w:rPr>
      </w:pPr>
    </w:p>
    <w:p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AVC</w:t>
      </w:r>
      <w:r>
        <w:rPr>
          <w:rFonts w:hint="eastAsia" w:eastAsia="黑体"/>
          <w:b/>
          <w:sz w:val="44"/>
          <w:szCs w:val="44"/>
        </w:rPr>
        <w:t>Control软件使用说明书</w:t>
      </w:r>
    </w:p>
    <w:p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2"/>
          <w:shd w:val="solid" w:color="FFFFFF" w:fill="auto"/>
        </w:rPr>
        <w:t>V</w:t>
      </w:r>
      <w:r>
        <w:rPr>
          <w:rFonts w:hint="eastAsia" w:eastAsia="黑体"/>
          <w:b/>
          <w:sz w:val="32"/>
          <w:shd w:val="solid" w:color="FFFFFF" w:fill="auto"/>
        </w:rPr>
        <w:t>1.0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1723390</wp:posOffset>
            </wp:positionH>
            <wp:positionV relativeFrom="paragraph">
              <wp:posOffset>169545</wp:posOffset>
            </wp:positionV>
            <wp:extent cx="2075180" cy="1557020"/>
            <wp:effectExtent l="19050" t="0" r="1270" b="0"/>
            <wp:wrapSquare wrapText="bothSides"/>
            <wp:docPr id="2" name="图片 2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351" b="12700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</w:rPr>
      </w:pPr>
    </w:p>
    <w:p>
      <w:pPr>
        <w:rPr>
          <w:rFonts w:ascii="宋体"/>
          <w:b/>
          <w:bCs/>
          <w:sz w:val="28"/>
          <w:szCs w:val="28"/>
        </w:rPr>
      </w:pPr>
    </w:p>
    <w:p>
      <w:pPr>
        <w:ind w:firstLine="207" w:firstLineChars="98"/>
        <w:jc w:val="center"/>
        <w:rPr>
          <w:rFonts w:ascii="黑体" w:eastAsia="黑体"/>
          <w:b/>
          <w:bCs/>
        </w:rPr>
      </w:pPr>
    </w:p>
    <w:p>
      <w:pPr>
        <w:spacing w:line="500" w:lineRule="exact"/>
        <w:jc w:val="center"/>
        <w:rPr>
          <w:rFonts w:ascii="宋体" w:hAnsi="宋体"/>
          <w:b/>
        </w:rPr>
      </w:pPr>
      <w:r>
        <w:rPr>
          <w:rFonts w:hint="eastAsia" w:ascii="宋体" w:hAnsi="宋体"/>
        </w:rPr>
        <w:t>2012</w:t>
      </w:r>
      <w:r>
        <w:rPr>
          <w:rFonts w:hint="eastAsia" w:ascii="宋体" w:hAnsi="宋体"/>
          <w:b/>
        </w:rPr>
        <w:t>年</w:t>
      </w:r>
      <w:r>
        <w:rPr>
          <w:rFonts w:hint="eastAsia" w:ascii="宋体" w:hAnsi="宋体"/>
        </w:rPr>
        <w:t>08</w:t>
      </w:r>
      <w:r>
        <w:rPr>
          <w:rFonts w:hint="eastAsia" w:ascii="宋体" w:hAnsi="宋体"/>
          <w:b/>
        </w:rPr>
        <w:t>月</w:t>
      </w:r>
      <w:r>
        <w:rPr>
          <w:rFonts w:hint="eastAsia" w:ascii="宋体" w:hAnsi="宋体"/>
        </w:rPr>
        <w:t>01</w:t>
      </w:r>
      <w:r>
        <w:rPr>
          <w:rFonts w:hint="eastAsia" w:ascii="宋体" w:hAnsi="宋体"/>
          <w:b/>
        </w:rPr>
        <w:t>日</w:t>
      </w:r>
    </w:p>
    <w:p>
      <w:pPr>
        <w:spacing w:line="500" w:lineRule="exact"/>
        <w:jc w:val="center"/>
        <w:rPr>
          <w:rFonts w:ascii="宋体" w:hAnsi="宋体"/>
          <w:b/>
        </w:rPr>
      </w:pPr>
      <w:r>
        <w:rPr>
          <w:rFonts w:hint="eastAsia" w:ascii="宋体" w:hAnsi="宋体"/>
          <w:b/>
        </w:rPr>
        <w:t>北京艾威康电子技术有限公司</w:t>
      </w:r>
    </w:p>
    <w:p>
      <w:pPr>
        <w:tabs>
          <w:tab w:val="center" w:pos="4153"/>
          <w:tab w:val="left" w:pos="7300"/>
        </w:tabs>
        <w:spacing w:line="500" w:lineRule="exact"/>
        <w:jc w:val="center"/>
        <w:rPr>
          <w:rFonts w:ascii="宋体" w:hAnsi="宋体"/>
          <w:b/>
        </w:rPr>
      </w:pPr>
      <w:r>
        <w:rPr>
          <w:rFonts w:ascii="宋体" w:hAnsi="宋体"/>
          <w:b/>
          <w:sz w:val="22"/>
        </w:rPr>
        <w:t>© 20</w:t>
      </w:r>
      <w:r>
        <w:rPr>
          <w:rFonts w:hint="eastAsia" w:ascii="宋体" w:hAnsi="宋体"/>
          <w:b/>
          <w:sz w:val="22"/>
        </w:rPr>
        <w:t>12</w:t>
      </w:r>
      <w:r>
        <w:rPr>
          <w:rFonts w:ascii="宋体" w:hAnsi="宋体"/>
        </w:rPr>
        <w:t>AVC</w:t>
      </w:r>
      <w:r>
        <w:rPr>
          <w:rFonts w:hint="eastAsia" w:ascii="宋体" w:hAnsi="宋体"/>
          <w:b/>
        </w:rPr>
        <w:t>版权所有</w:t>
      </w: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</w:rPr>
      </w:pPr>
    </w:p>
    <w:p>
      <w:pPr>
        <w:jc w:val="right"/>
        <w:rPr>
          <w:rFonts w:ascii="宋体" w:hAnsi="宋体"/>
        </w:rPr>
      </w:pPr>
      <w:r>
        <w:rPr>
          <w:rFonts w:hint="eastAsia" w:ascii="宋体" w:hAnsi="宋体"/>
        </w:rPr>
        <w:t>文档编号：</w:t>
      </w:r>
      <w:r>
        <w:rPr>
          <w:rFonts w:ascii="宋体" w:hAnsi="宋体"/>
        </w:rPr>
        <w:t>AVC_PRD_PRD01011100_20120801_v1.0</w:t>
      </w:r>
    </w:p>
    <w:p>
      <w:pPr>
        <w:spacing w:line="360" w:lineRule="auto"/>
        <w:jc w:val="center"/>
        <w:rPr>
          <w:rFonts w:ascii="黑体" w:eastAsia="黑体"/>
        </w:rPr>
        <w:sectPr>
          <w:headerReference r:id="rId3" w:type="default"/>
          <w:pgSz w:w="11906" w:h="16838"/>
          <w:pgMar w:top="1440" w:right="1797" w:bottom="1440" w:left="1797" w:header="680" w:footer="624" w:gutter="0"/>
          <w:cols w:space="720" w:num="1"/>
          <w:titlePg/>
          <w:docGrid w:type="lines" w:linePitch="312" w:charSpace="0"/>
        </w:sectPr>
      </w:pP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版权说明</w:t>
      </w:r>
    </w:p>
    <w:p>
      <w:pPr>
        <w:snapToGrid w:val="0"/>
        <w:spacing w:beforeLines="50" w:line="360" w:lineRule="auto"/>
        <w:rPr>
          <w:rFonts w:ascii="Arial" w:hAnsi="Arial" w:cs="Arial"/>
          <w:sz w:val="24"/>
          <w:szCs w:val="21"/>
        </w:rPr>
      </w:pPr>
      <w:r>
        <w:rPr>
          <w:rFonts w:hint="eastAsia"/>
          <w:sz w:val="24"/>
          <w:szCs w:val="21"/>
        </w:rPr>
        <w:t>对于您将阅览的以下全部</w:t>
      </w:r>
      <w:r>
        <w:rPr>
          <w:rFonts w:ascii="Arial" w:hAnsi="Arial" w:cs="Arial"/>
          <w:sz w:val="24"/>
          <w:szCs w:val="21"/>
        </w:rPr>
        <w:t>信息内容</w:t>
      </w:r>
      <w:r>
        <w:rPr>
          <w:rFonts w:hint="eastAsia" w:ascii="Arial" w:hAnsi="Arial" w:cs="Arial"/>
          <w:sz w:val="24"/>
          <w:szCs w:val="21"/>
        </w:rPr>
        <w:t>（</w:t>
      </w:r>
      <w:r>
        <w:rPr>
          <w:rFonts w:ascii="Arial" w:hAnsi="Arial" w:cs="Arial"/>
          <w:sz w:val="24"/>
          <w:szCs w:val="21"/>
        </w:rPr>
        <w:t>包括但不限于文字表述及其组合、图标、图</w:t>
      </w:r>
      <w:r>
        <w:rPr>
          <w:rFonts w:hint="eastAsia" w:ascii="Arial" w:hAnsi="Arial" w:cs="Arial"/>
          <w:sz w:val="24"/>
          <w:szCs w:val="21"/>
        </w:rPr>
        <w:t>片及</w:t>
      </w:r>
      <w:r>
        <w:rPr>
          <w:rFonts w:ascii="Arial" w:hAnsi="Arial" w:cs="Arial"/>
          <w:sz w:val="24"/>
          <w:szCs w:val="21"/>
        </w:rPr>
        <w:t>图表、色彩</w:t>
      </w:r>
      <w:r>
        <w:rPr>
          <w:rFonts w:hint="eastAsia" w:ascii="Arial" w:hAnsi="Arial" w:cs="Arial"/>
          <w:sz w:val="24"/>
          <w:szCs w:val="21"/>
        </w:rPr>
        <w:t>搭配</w:t>
      </w:r>
      <w:r>
        <w:rPr>
          <w:rFonts w:ascii="Arial" w:hAnsi="Arial" w:cs="Arial"/>
          <w:sz w:val="24"/>
          <w:szCs w:val="21"/>
        </w:rPr>
        <w:t>、版面设计、</w:t>
      </w:r>
      <w:r>
        <w:rPr>
          <w:rFonts w:hint="eastAsia" w:ascii="Arial" w:hAnsi="Arial" w:cs="Arial"/>
          <w:sz w:val="24"/>
          <w:szCs w:val="21"/>
        </w:rPr>
        <w:t>编排方式、</w:t>
      </w:r>
      <w:r>
        <w:rPr>
          <w:rFonts w:ascii="Arial" w:hAnsi="Arial" w:cs="Arial"/>
          <w:sz w:val="24"/>
          <w:szCs w:val="21"/>
        </w:rPr>
        <w:t>数据</w:t>
      </w:r>
      <w:r>
        <w:rPr>
          <w:rFonts w:hint="eastAsia" w:ascii="Arial" w:hAnsi="Arial" w:cs="Arial"/>
          <w:sz w:val="24"/>
          <w:szCs w:val="21"/>
        </w:rPr>
        <w:t>及软件介绍</w:t>
      </w:r>
      <w:r>
        <w:rPr>
          <w:rFonts w:ascii="Arial" w:hAnsi="Arial" w:cs="Arial"/>
          <w:sz w:val="24"/>
          <w:szCs w:val="21"/>
        </w:rPr>
        <w:t>等</w:t>
      </w:r>
      <w:r>
        <w:rPr>
          <w:rFonts w:hint="eastAsia" w:ascii="Arial" w:hAnsi="Arial" w:cs="Arial"/>
          <w:sz w:val="24"/>
          <w:szCs w:val="21"/>
        </w:rPr>
        <w:t>），北京艾威康电子技术有限公司特发表以下声明：</w:t>
      </w:r>
    </w:p>
    <w:p>
      <w:pPr>
        <w:snapToGrid w:val="0"/>
        <w:spacing w:beforeLines="50" w:line="360" w:lineRule="auto"/>
        <w:rPr>
          <w:sz w:val="24"/>
          <w:szCs w:val="21"/>
        </w:rPr>
      </w:pPr>
      <w:r>
        <w:rPr>
          <w:rFonts w:hint="eastAsia" w:ascii="Arial" w:hAnsi="Arial" w:cs="Arial"/>
          <w:sz w:val="24"/>
          <w:szCs w:val="21"/>
        </w:rPr>
        <w:t>一、该信息资料皆是</w:t>
      </w:r>
      <w:r>
        <w:rPr>
          <w:rFonts w:hint="eastAsia"/>
          <w:sz w:val="24"/>
          <w:szCs w:val="21"/>
        </w:rPr>
        <w:t>北京艾威康电子技术有限公司（以下简称：本公司）自行创作并对其</w:t>
      </w:r>
      <w:r>
        <w:rPr>
          <w:rFonts w:ascii="Arial" w:hAnsi="Arial" w:cs="Arial"/>
          <w:sz w:val="24"/>
          <w:szCs w:val="21"/>
        </w:rPr>
        <w:t>享有</w:t>
      </w:r>
      <w:r>
        <w:rPr>
          <w:rFonts w:hint="eastAsia" w:ascii="Arial" w:hAnsi="Arial" w:cs="Arial"/>
          <w:sz w:val="24"/>
          <w:szCs w:val="21"/>
        </w:rPr>
        <w:t>完全的、</w:t>
      </w:r>
      <w:r>
        <w:rPr>
          <w:rFonts w:ascii="Arial" w:hAnsi="Arial" w:cs="Arial"/>
          <w:sz w:val="24"/>
          <w:szCs w:val="21"/>
        </w:rPr>
        <w:t>完整的</w:t>
      </w:r>
      <w:r>
        <w:rPr>
          <w:rFonts w:hint="eastAsia" w:ascii="Arial" w:hAnsi="Arial" w:cs="Arial"/>
          <w:sz w:val="24"/>
          <w:szCs w:val="21"/>
        </w:rPr>
        <w:t>权利，</w:t>
      </w:r>
      <w:r>
        <w:rPr>
          <w:sz w:val="24"/>
          <w:szCs w:val="21"/>
        </w:rPr>
        <w:t>未经本</w:t>
      </w:r>
      <w:r>
        <w:rPr>
          <w:rFonts w:hint="eastAsia"/>
          <w:sz w:val="24"/>
          <w:szCs w:val="21"/>
        </w:rPr>
        <w:t>公司书面同意，</w:t>
      </w:r>
      <w:r>
        <w:rPr>
          <w:sz w:val="24"/>
          <w:szCs w:val="21"/>
        </w:rPr>
        <w:t>任何</w:t>
      </w:r>
      <w:r>
        <w:rPr>
          <w:rFonts w:hint="eastAsia"/>
          <w:sz w:val="24"/>
          <w:szCs w:val="21"/>
        </w:rPr>
        <w:t>单位或</w:t>
      </w:r>
      <w:r>
        <w:rPr>
          <w:sz w:val="24"/>
          <w:szCs w:val="21"/>
        </w:rPr>
        <w:t>个人均不得以任何形式</w:t>
      </w:r>
      <w:r>
        <w:rPr>
          <w:rFonts w:hint="eastAsia"/>
          <w:sz w:val="24"/>
          <w:szCs w:val="21"/>
        </w:rPr>
        <w:t>进行</w:t>
      </w:r>
      <w:r>
        <w:rPr>
          <w:sz w:val="24"/>
          <w:szCs w:val="21"/>
        </w:rPr>
        <w:t>转载、复制、编辑</w:t>
      </w:r>
      <w:r>
        <w:rPr>
          <w:rFonts w:hint="eastAsia"/>
          <w:sz w:val="24"/>
          <w:szCs w:val="21"/>
        </w:rPr>
        <w:t>、修改，</w:t>
      </w:r>
      <w:r>
        <w:rPr>
          <w:sz w:val="24"/>
          <w:szCs w:val="21"/>
        </w:rPr>
        <w:t>或</w:t>
      </w:r>
      <w:r>
        <w:rPr>
          <w:rFonts w:hint="eastAsia"/>
          <w:sz w:val="24"/>
          <w:szCs w:val="21"/>
        </w:rPr>
        <w:t>以</w:t>
      </w:r>
      <w:r>
        <w:rPr>
          <w:sz w:val="24"/>
          <w:szCs w:val="21"/>
        </w:rPr>
        <w:t>其它</w:t>
      </w:r>
      <w:r>
        <w:rPr>
          <w:rFonts w:hint="eastAsia"/>
          <w:sz w:val="24"/>
          <w:szCs w:val="21"/>
        </w:rPr>
        <w:t>方式违法使用；</w:t>
      </w:r>
    </w:p>
    <w:p>
      <w:pPr>
        <w:snapToGrid w:val="0"/>
        <w:spacing w:beforeLines="50"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二、该信息资料中</w:t>
      </w:r>
      <w:r>
        <w:rPr>
          <w:rFonts w:ascii="ˎ̥" w:hAnsi="ˎ̥" w:cs="宋体"/>
          <w:sz w:val="24"/>
          <w:szCs w:val="21"/>
        </w:rPr>
        <w:t>可能产生</w:t>
      </w:r>
      <w:r>
        <w:rPr>
          <w:rFonts w:hint="eastAsia" w:ascii="ˎ̥" w:hAnsi="ˎ̥" w:cs="宋体"/>
          <w:sz w:val="24"/>
          <w:szCs w:val="21"/>
        </w:rPr>
        <w:t>的著作权、</w:t>
      </w:r>
      <w:r>
        <w:rPr>
          <w:rFonts w:ascii="ˎ̥" w:hAnsi="ˎ̥" w:cs="宋体"/>
          <w:sz w:val="24"/>
          <w:szCs w:val="21"/>
        </w:rPr>
        <w:t>计算机软件</w:t>
      </w:r>
      <w:r>
        <w:rPr>
          <w:rFonts w:hint="eastAsia" w:ascii="ˎ̥" w:hAnsi="ˎ̥" w:cs="宋体"/>
          <w:sz w:val="24"/>
          <w:szCs w:val="21"/>
        </w:rPr>
        <w:t>及</w:t>
      </w:r>
      <w:r>
        <w:rPr>
          <w:rFonts w:ascii="ˎ̥" w:hAnsi="ˎ̥" w:cs="宋体"/>
          <w:sz w:val="24"/>
          <w:szCs w:val="21"/>
        </w:rPr>
        <w:t>专有技术</w:t>
      </w:r>
      <w:r>
        <w:rPr>
          <w:rFonts w:hint="eastAsia" w:ascii="ˎ̥" w:hAnsi="ˎ̥" w:cs="宋体"/>
          <w:sz w:val="24"/>
          <w:szCs w:val="21"/>
        </w:rPr>
        <w:t>的所有权、</w:t>
      </w:r>
      <w:r>
        <w:rPr>
          <w:rFonts w:ascii="ˎ̥" w:hAnsi="ˎ̥" w:cs="宋体"/>
          <w:sz w:val="24"/>
          <w:szCs w:val="21"/>
        </w:rPr>
        <w:t>或某项技术</w:t>
      </w:r>
      <w:r>
        <w:rPr>
          <w:rFonts w:hint="eastAsia" w:ascii="ˎ̥" w:hAnsi="ˎ̥" w:cs="宋体"/>
          <w:sz w:val="24"/>
          <w:szCs w:val="21"/>
        </w:rPr>
        <w:t>的专利</w:t>
      </w:r>
      <w:r>
        <w:rPr>
          <w:rFonts w:ascii="ˎ̥" w:hAnsi="ˎ̥" w:cs="宋体"/>
          <w:sz w:val="24"/>
          <w:szCs w:val="21"/>
        </w:rPr>
        <w:t>申请</w:t>
      </w:r>
      <w:r>
        <w:rPr>
          <w:rFonts w:hint="eastAsia" w:ascii="ˎ̥" w:hAnsi="ˎ̥" w:cs="宋体"/>
          <w:sz w:val="24"/>
          <w:szCs w:val="21"/>
        </w:rPr>
        <w:t>权、</w:t>
      </w:r>
      <w:r>
        <w:rPr>
          <w:rFonts w:ascii="ˎ̥" w:hAnsi="ˎ̥" w:cs="宋体"/>
          <w:sz w:val="24"/>
          <w:szCs w:val="21"/>
        </w:rPr>
        <w:t>专利权</w:t>
      </w:r>
      <w:r>
        <w:rPr>
          <w:rFonts w:hint="eastAsia" w:ascii="ˎ̥" w:hAnsi="ˎ̥" w:cs="宋体"/>
          <w:sz w:val="24"/>
          <w:szCs w:val="21"/>
        </w:rPr>
        <w:t>等全部权利皆为本公司</w:t>
      </w:r>
      <w:r>
        <w:rPr>
          <w:rFonts w:ascii="ˎ̥" w:hAnsi="ˎ̥" w:cs="宋体"/>
          <w:sz w:val="24"/>
          <w:szCs w:val="21"/>
        </w:rPr>
        <w:t>所有。</w:t>
      </w:r>
    </w:p>
    <w:p>
      <w:pPr>
        <w:snapToGrid w:val="0"/>
        <w:spacing w:beforeLines="50"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三、在征得本公司同意并</w:t>
      </w:r>
      <w:r>
        <w:rPr>
          <w:rFonts w:ascii="ˎ̥" w:hAnsi="ˎ̥" w:cs="宋体"/>
          <w:color w:val="000000"/>
          <w:sz w:val="24"/>
          <w:szCs w:val="21"/>
        </w:rPr>
        <w:t>充分保障</w:t>
      </w:r>
      <w:r>
        <w:rPr>
          <w:rFonts w:hint="eastAsia" w:ascii="ˎ̥" w:hAnsi="ˎ̥" w:cs="宋体"/>
          <w:color w:val="000000"/>
          <w:sz w:val="24"/>
          <w:szCs w:val="21"/>
        </w:rPr>
        <w:t>本公司</w:t>
      </w:r>
      <w:r>
        <w:rPr>
          <w:rFonts w:ascii="ˎ̥" w:hAnsi="ˎ̥" w:cs="宋体"/>
          <w:color w:val="000000"/>
          <w:sz w:val="24"/>
          <w:szCs w:val="21"/>
        </w:rPr>
        <w:t>相关权利的前提下，有关</w:t>
      </w:r>
      <w:r>
        <w:rPr>
          <w:rFonts w:hint="eastAsia"/>
          <w:sz w:val="24"/>
          <w:szCs w:val="21"/>
        </w:rPr>
        <w:t>单位或</w:t>
      </w:r>
      <w:r>
        <w:rPr>
          <w:sz w:val="24"/>
          <w:szCs w:val="21"/>
        </w:rPr>
        <w:t>个人</w:t>
      </w:r>
      <w:r>
        <w:rPr>
          <w:rFonts w:ascii="ˎ̥" w:hAnsi="ˎ̥" w:cs="宋体"/>
          <w:color w:val="000000"/>
          <w:sz w:val="24"/>
          <w:szCs w:val="21"/>
        </w:rPr>
        <w:t>善意的、合</w:t>
      </w:r>
      <w:r>
        <w:rPr>
          <w:rFonts w:ascii="ˎ̥" w:hAnsi="ˎ̥" w:cs="宋体"/>
          <w:sz w:val="24"/>
          <w:szCs w:val="21"/>
        </w:rPr>
        <w:t>理合法的</w:t>
      </w:r>
      <w:r>
        <w:rPr>
          <w:sz w:val="24"/>
          <w:szCs w:val="21"/>
        </w:rPr>
        <w:t>传阅</w:t>
      </w:r>
      <w:r>
        <w:rPr>
          <w:rFonts w:hint="eastAsia"/>
          <w:sz w:val="24"/>
          <w:szCs w:val="21"/>
        </w:rPr>
        <w:t>该信息资料；</w:t>
      </w:r>
    </w:p>
    <w:p>
      <w:pPr>
        <w:snapToGrid w:val="0"/>
        <w:spacing w:beforeLines="50"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四、在该信息资料中引用相关权利人的文件名称或内容的，本公司将明确标注权利人的名称或姓名，但本公司不排除受多方面条件、因素的影响和限制而偶有疏漏，本公司真诚欢迎任何阅读者或权利人在发现后告知，本公司将谨慎核实、及时标注。</w:t>
      </w:r>
    </w:p>
    <w:p>
      <w:pPr>
        <w:snapToGrid w:val="0"/>
        <w:spacing w:beforeLines="50"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五、</w:t>
      </w:r>
      <w:r>
        <w:rPr>
          <w:rFonts w:ascii="宋体" w:hAnsi="宋体" w:cs="宋体"/>
          <w:sz w:val="24"/>
          <w:szCs w:val="21"/>
        </w:rPr>
        <w:t>未经</w:t>
      </w:r>
      <w:r>
        <w:rPr>
          <w:rFonts w:hint="eastAsia" w:ascii="宋体" w:hAnsi="宋体" w:cs="宋体"/>
          <w:sz w:val="24"/>
          <w:szCs w:val="21"/>
        </w:rPr>
        <w:t>本公司书面同意，擅自将该信息资料进行</w:t>
      </w:r>
      <w:r>
        <w:rPr>
          <w:sz w:val="24"/>
          <w:szCs w:val="21"/>
        </w:rPr>
        <w:t>转载、复制、编辑</w:t>
      </w:r>
      <w:r>
        <w:rPr>
          <w:rFonts w:hint="eastAsia"/>
          <w:sz w:val="24"/>
          <w:szCs w:val="21"/>
        </w:rPr>
        <w:t>、修改，</w:t>
      </w:r>
      <w:r>
        <w:rPr>
          <w:sz w:val="24"/>
          <w:szCs w:val="21"/>
        </w:rPr>
        <w:t>或</w:t>
      </w:r>
      <w:r>
        <w:rPr>
          <w:rFonts w:hint="eastAsia"/>
          <w:sz w:val="24"/>
          <w:szCs w:val="21"/>
        </w:rPr>
        <w:t>以</w:t>
      </w:r>
      <w:r>
        <w:rPr>
          <w:sz w:val="24"/>
          <w:szCs w:val="21"/>
        </w:rPr>
        <w:t>其它</w:t>
      </w:r>
      <w:r>
        <w:rPr>
          <w:rFonts w:hint="eastAsia"/>
          <w:sz w:val="24"/>
          <w:szCs w:val="21"/>
        </w:rPr>
        <w:t>方式违法使用，或者抄袭该资料中的</w:t>
      </w:r>
      <w:r>
        <w:rPr>
          <w:rFonts w:ascii="Arial" w:hAnsi="Arial" w:cs="Arial"/>
          <w:sz w:val="24"/>
          <w:szCs w:val="21"/>
        </w:rPr>
        <w:t>文字表述及其组合、图标、图</w:t>
      </w:r>
      <w:r>
        <w:rPr>
          <w:rFonts w:hint="eastAsia" w:ascii="Arial" w:hAnsi="Arial" w:cs="Arial"/>
          <w:sz w:val="24"/>
          <w:szCs w:val="21"/>
        </w:rPr>
        <w:t>片及</w:t>
      </w:r>
      <w:r>
        <w:rPr>
          <w:rFonts w:ascii="Arial" w:hAnsi="Arial" w:cs="Arial"/>
          <w:sz w:val="24"/>
          <w:szCs w:val="21"/>
        </w:rPr>
        <w:t>图表、色彩</w:t>
      </w:r>
      <w:r>
        <w:rPr>
          <w:rFonts w:hint="eastAsia" w:ascii="Arial" w:hAnsi="Arial" w:cs="Arial"/>
          <w:sz w:val="24"/>
          <w:szCs w:val="21"/>
        </w:rPr>
        <w:t>搭配</w:t>
      </w:r>
      <w:r>
        <w:rPr>
          <w:rFonts w:ascii="Arial" w:hAnsi="Arial" w:cs="Arial"/>
          <w:sz w:val="24"/>
          <w:szCs w:val="21"/>
        </w:rPr>
        <w:t>、版面设计、</w:t>
      </w:r>
      <w:r>
        <w:rPr>
          <w:rFonts w:hint="eastAsia" w:ascii="Arial" w:hAnsi="Arial" w:cs="Arial"/>
          <w:sz w:val="24"/>
          <w:szCs w:val="21"/>
        </w:rPr>
        <w:t>编排方式等内容的，以及恶意损害本公司利益或形象进行散发、使用的，本公司将</w:t>
      </w:r>
      <w:r>
        <w:rPr>
          <w:rFonts w:ascii="宋体" w:hAnsi="宋体" w:cs="宋体"/>
          <w:sz w:val="24"/>
          <w:szCs w:val="21"/>
        </w:rPr>
        <w:t>依法追究</w:t>
      </w:r>
      <w:r>
        <w:rPr>
          <w:rFonts w:hint="eastAsia" w:ascii="宋体" w:hAnsi="宋体" w:cs="宋体"/>
          <w:sz w:val="24"/>
          <w:szCs w:val="21"/>
        </w:rPr>
        <w:t>其</w:t>
      </w:r>
      <w:r>
        <w:rPr>
          <w:rFonts w:ascii="宋体" w:hAnsi="宋体" w:cs="宋体"/>
          <w:sz w:val="24"/>
          <w:szCs w:val="21"/>
        </w:rPr>
        <w:t>法律责任</w:t>
      </w:r>
      <w:r>
        <w:rPr>
          <w:rFonts w:hint="eastAsia" w:ascii="宋体" w:hAnsi="宋体" w:cs="宋体"/>
          <w:sz w:val="24"/>
          <w:szCs w:val="21"/>
        </w:rPr>
        <w:t>；</w:t>
      </w:r>
    </w:p>
    <w:p>
      <w:pPr>
        <w:snapToGrid w:val="0"/>
        <w:spacing w:beforeLines="50"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六、未经本公司书面同意，其他单位或个人擅自使用该信息资料而影响其自身或第三方权益的，或第三方未同本公司联系、核实而与其他单位或个人进行交易并造成损失的，本公司不承担任何赔偿或补偿责任。</w:t>
      </w:r>
    </w:p>
    <w:p>
      <w:pPr>
        <w:snapToGrid w:val="0"/>
        <w:spacing w:beforeLines="50" w:line="360" w:lineRule="auto"/>
        <w:rPr>
          <w:sz w:val="24"/>
          <w:szCs w:val="21"/>
        </w:rPr>
      </w:pPr>
      <w:r>
        <w:rPr>
          <w:rFonts w:hint="eastAsia"/>
          <w:sz w:val="24"/>
          <w:szCs w:val="21"/>
        </w:rPr>
        <w:t>特此声明</w:t>
      </w:r>
    </w:p>
    <w:p>
      <w:pPr>
        <w:snapToGrid w:val="0"/>
        <w:spacing w:beforeLines="50" w:line="360" w:lineRule="auto"/>
        <w:ind w:firstLine="4934" w:firstLineChars="2056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北京艾威康电子技术有限公司</w:t>
      </w:r>
    </w:p>
    <w:p>
      <w:pPr>
        <w:tabs>
          <w:tab w:val="center" w:pos="4153"/>
          <w:tab w:val="left" w:pos="7300"/>
        </w:tabs>
        <w:spacing w:line="500" w:lineRule="exact"/>
        <w:jc w:val="center"/>
        <w:rPr>
          <w:rFonts w:ascii="黑体" w:eastAsia="黑体"/>
        </w:rPr>
      </w:pPr>
    </w:p>
    <w:p>
      <w:pPr>
        <w:tabs>
          <w:tab w:val="center" w:pos="4153"/>
          <w:tab w:val="left" w:pos="7300"/>
        </w:tabs>
        <w:spacing w:line="500" w:lineRule="exact"/>
        <w:jc w:val="center"/>
        <w:rPr>
          <w:rFonts w:ascii="黑体" w:eastAsia="黑体"/>
        </w:rPr>
      </w:pPr>
    </w:p>
    <w:p>
      <w:pPr>
        <w:spacing w:beforeLines="150" w:afterLines="100"/>
        <w:ind w:firstLine="181" w:firstLineChars="5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目 录</w:t>
      </w:r>
    </w:p>
    <w:p>
      <w:pPr>
        <w:pStyle w:val="21"/>
        <w:tabs>
          <w:tab w:val="right" w:leader="dot" w:pos="8306"/>
          <w:tab w:val="clear" w:pos="8296"/>
        </w:tabs>
      </w:pPr>
      <w:r>
        <w:rPr>
          <w:rFonts w:ascii="黑体" w:eastAsia="黑体"/>
          <w:b/>
          <w:sz w:val="36"/>
          <w:szCs w:val="36"/>
        </w:rPr>
        <w:fldChar w:fldCharType="begin"/>
      </w:r>
      <w:r>
        <w:rPr>
          <w:rFonts w:ascii="黑体" w:eastAsia="黑体"/>
          <w:b/>
          <w:sz w:val="36"/>
          <w:szCs w:val="36"/>
        </w:rPr>
        <w:instrText xml:space="preserve"> TOC \o "1-5" \h \z \u </w:instrText>
      </w:r>
      <w:r>
        <w:rPr>
          <w:rFonts w:ascii="黑体" w:eastAsia="黑体"/>
          <w:b/>
          <w:sz w:val="36"/>
          <w:szCs w:val="36"/>
        </w:rPr>
        <w:fldChar w:fldCharType="separate"/>
      </w:r>
      <w:r>
        <w:rPr>
          <w:rFonts w:ascii="黑体" w:eastAsia="黑体"/>
          <w:b/>
          <w:szCs w:val="36"/>
        </w:rPr>
        <w:fldChar w:fldCharType="begin"/>
      </w:r>
      <w:r>
        <w:rPr>
          <w:rFonts w:ascii="黑体" w:eastAsia="黑体"/>
          <w:b/>
          <w:szCs w:val="36"/>
        </w:rPr>
        <w:instrText xml:space="preserve"> HYPERLINK \l _Toc20986 </w:instrText>
      </w:r>
      <w:r>
        <w:rPr>
          <w:rFonts w:ascii="黑体" w:eastAsia="黑体"/>
          <w:b/>
          <w:szCs w:val="36"/>
        </w:rPr>
        <w:fldChar w:fldCharType="separate"/>
      </w:r>
      <w:r>
        <w:rPr>
          <w:rFonts w:hint="eastAsia" w:eastAsia="黑体"/>
          <w:b w:val="0"/>
          <w:szCs w:val="36"/>
        </w:rPr>
        <w:t>1软件概述</w:t>
      </w:r>
      <w:r>
        <w:tab/>
      </w:r>
      <w:r>
        <w:fldChar w:fldCharType="begin"/>
      </w:r>
      <w:r>
        <w:instrText xml:space="preserve"> PAGEREF _Toc20986 </w:instrText>
      </w:r>
      <w:r>
        <w:fldChar w:fldCharType="separate"/>
      </w:r>
      <w:r>
        <w:t>3</w:t>
      </w:r>
      <w:r>
        <w:fldChar w:fldCharType="end"/>
      </w:r>
      <w:r>
        <w:rPr>
          <w:rFonts w:ascii="黑体" w:eastAsia="黑体"/>
          <w:b/>
          <w:szCs w:val="36"/>
        </w:rPr>
        <w:fldChar w:fldCharType="end"/>
      </w:r>
    </w:p>
    <w:p>
      <w:pPr>
        <w:pStyle w:val="25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_Toc30391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ascii="Calibri" w:hAnsi="Calibri"/>
          <w:b w:val="0"/>
          <w:szCs w:val="32"/>
        </w:rPr>
        <w:t>1.1</w:t>
      </w:r>
      <w:r>
        <w:rPr>
          <w:rFonts w:hint="eastAsia" w:ascii="Calibri" w:hAnsi="Calibri"/>
          <w:b w:val="0"/>
          <w:szCs w:val="32"/>
        </w:rPr>
        <w:t>总体说明</w:t>
      </w:r>
      <w:r>
        <w:tab/>
      </w:r>
      <w:r>
        <w:fldChar w:fldCharType="begin"/>
      </w:r>
      <w:r>
        <w:instrText xml:space="preserve"> PAGEREF _Toc30391 </w:instrText>
      </w:r>
      <w:r>
        <w:fldChar w:fldCharType="separate"/>
      </w:r>
      <w:r>
        <w:t>3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25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_Toc15248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ascii="Calibri" w:hAnsi="Calibri"/>
          <w:b w:val="0"/>
          <w:szCs w:val="32"/>
        </w:rPr>
        <w:t>1.2</w:t>
      </w:r>
      <w:r>
        <w:rPr>
          <w:rFonts w:hint="eastAsia" w:ascii="Calibri" w:hAnsi="Calibri"/>
          <w:b w:val="0"/>
          <w:szCs w:val="32"/>
        </w:rPr>
        <w:t>软件版本</w:t>
      </w:r>
      <w:r>
        <w:tab/>
      </w:r>
      <w:r>
        <w:fldChar w:fldCharType="begin"/>
      </w:r>
      <w:r>
        <w:instrText xml:space="preserve"> PAGEREF _Toc15248 </w:instrText>
      </w:r>
      <w:r>
        <w:fldChar w:fldCharType="separate"/>
      </w:r>
      <w:r>
        <w:t>3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25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_Toc9094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ascii="Calibri" w:hAnsi="Calibri"/>
          <w:b w:val="0"/>
          <w:szCs w:val="32"/>
        </w:rPr>
        <w:t>1.3</w:t>
      </w:r>
      <w:r>
        <w:rPr>
          <w:rFonts w:hint="eastAsia" w:ascii="Calibri" w:hAnsi="Calibri"/>
          <w:b w:val="0"/>
          <w:szCs w:val="32"/>
        </w:rPr>
        <w:t>定义</w:t>
      </w:r>
      <w:r>
        <w:tab/>
      </w:r>
      <w:r>
        <w:fldChar w:fldCharType="begin"/>
      </w:r>
      <w:r>
        <w:instrText xml:space="preserve"> PAGEREF _Toc9094 </w:instrText>
      </w:r>
      <w:r>
        <w:fldChar w:fldCharType="separate"/>
      </w:r>
      <w:r>
        <w:t>3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21"/>
        <w:tabs>
          <w:tab w:val="right" w:leader="dot" w:pos="8306"/>
          <w:tab w:val="clear" w:pos="829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_Toc6420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eastAsia="黑体"/>
          <w:b w:val="0"/>
          <w:szCs w:val="36"/>
        </w:rPr>
        <w:t>2软件的使用说明</w:t>
      </w:r>
      <w:r>
        <w:tab/>
      </w:r>
      <w:r>
        <w:fldChar w:fldCharType="begin"/>
      </w:r>
      <w:r>
        <w:instrText xml:space="preserve"> PAGEREF _Toc6420 </w:instrText>
      </w:r>
      <w:r>
        <w:fldChar w:fldCharType="separate"/>
      </w:r>
      <w:r>
        <w:t>3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25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_Toc32071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ascii="Calibri" w:hAnsi="Calibri"/>
          <w:b w:val="0"/>
          <w:szCs w:val="32"/>
        </w:rPr>
        <w:t>2.1登录</w:t>
      </w:r>
      <w:r>
        <w:tab/>
      </w:r>
      <w:r>
        <w:fldChar w:fldCharType="begin"/>
      </w:r>
      <w:r>
        <w:instrText xml:space="preserve"> PAGEREF _Toc32071 </w:instrText>
      </w:r>
      <w:r>
        <w:fldChar w:fldCharType="separate"/>
      </w:r>
      <w:r>
        <w:t>3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25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_Toc23179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ascii="Calibri" w:hAnsi="Calibri"/>
          <w:b w:val="0"/>
          <w:szCs w:val="32"/>
        </w:rPr>
        <w:t>2.2控制</w:t>
      </w:r>
      <w:r>
        <w:tab/>
      </w:r>
      <w:r>
        <w:fldChar w:fldCharType="begin"/>
      </w:r>
      <w:r>
        <w:instrText xml:space="preserve"> PAGEREF _Toc23179 </w:instrText>
      </w:r>
      <w:r>
        <w:fldChar w:fldCharType="separate"/>
      </w:r>
      <w:r>
        <w:t>3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_Toc23508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eastAsia="楷体_GB2312"/>
          <w:b w:val="0"/>
        </w:rPr>
        <w:t>2.2.1一键上课、下课</w:t>
      </w:r>
      <w:r>
        <w:tab/>
      </w:r>
      <w:r>
        <w:fldChar w:fldCharType="begin"/>
      </w:r>
      <w:r>
        <w:instrText xml:space="preserve"> PAGEREF _Toc23508 </w:instrText>
      </w:r>
      <w:r>
        <w:fldChar w:fldCharType="separate"/>
      </w:r>
      <w:r>
        <w:t>4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_Toc10407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eastAsia="楷体_GB2312"/>
          <w:b w:val="0"/>
        </w:rPr>
        <w:t>2.2.2投影机控制</w:t>
      </w:r>
      <w:r>
        <w:tab/>
      </w:r>
      <w:r>
        <w:fldChar w:fldCharType="begin"/>
      </w:r>
      <w:r>
        <w:instrText xml:space="preserve"> PAGEREF _Toc10407 </w:instrText>
      </w:r>
      <w:r>
        <w:fldChar w:fldCharType="separate"/>
      </w:r>
      <w:r>
        <w:t>4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_Toc15447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eastAsia="楷体_GB2312"/>
          <w:b w:val="0"/>
        </w:rPr>
        <w:t>2.2.3窗帘控制</w:t>
      </w:r>
      <w:r>
        <w:tab/>
      </w:r>
      <w:r>
        <w:fldChar w:fldCharType="begin"/>
      </w:r>
      <w:r>
        <w:instrText xml:space="preserve"> PAGEREF _Toc15447 </w:instrText>
      </w:r>
      <w:r>
        <w:fldChar w:fldCharType="separate"/>
      </w:r>
      <w:r>
        <w:t>4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25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_Toc3647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ascii="Calibri" w:hAnsi="Calibri"/>
          <w:b w:val="0"/>
          <w:szCs w:val="32"/>
        </w:rPr>
        <w:t>2.3状态查看</w:t>
      </w:r>
      <w:r>
        <w:tab/>
      </w:r>
      <w:r>
        <w:fldChar w:fldCharType="begin"/>
      </w:r>
      <w:r>
        <w:instrText xml:space="preserve"> PAGEREF _Toc3647 </w:instrText>
      </w:r>
      <w:r>
        <w:fldChar w:fldCharType="separate"/>
      </w:r>
      <w:r>
        <w:t>4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  <w:bookmarkStart w:id="50" w:name="_GoBack"/>
      <w:bookmarkEnd w:id="50"/>
    </w:p>
    <w:p>
      <w:pPr>
        <w:pStyle w:val="25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_Toc16206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ascii="Calibri" w:hAnsi="Calibri"/>
          <w:b w:val="0"/>
          <w:szCs w:val="32"/>
        </w:rPr>
        <w:t>2.4设置</w:t>
      </w:r>
      <w:r>
        <w:tab/>
      </w:r>
      <w:r>
        <w:fldChar w:fldCharType="begin"/>
      </w:r>
      <w:r>
        <w:instrText xml:space="preserve"> PAGEREF _Toc16206 </w:instrText>
      </w:r>
      <w:r>
        <w:fldChar w:fldCharType="separate"/>
      </w:r>
      <w:r>
        <w:t>4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25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_Toc3767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ascii="Calibri" w:hAnsi="Calibri"/>
          <w:b w:val="0"/>
          <w:szCs w:val="32"/>
        </w:rPr>
        <w:t>2.5事件记录</w:t>
      </w:r>
      <w:r>
        <w:tab/>
      </w:r>
      <w:r>
        <w:fldChar w:fldCharType="begin"/>
      </w:r>
      <w:r>
        <w:instrText xml:space="preserve"> PAGEREF _Toc3767 </w:instrText>
      </w:r>
      <w:r>
        <w:fldChar w:fldCharType="separate"/>
      </w:r>
      <w:r>
        <w:t>5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25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_Toc13293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ascii="Calibri" w:hAnsi="Calibri"/>
          <w:b w:val="0"/>
          <w:szCs w:val="32"/>
        </w:rPr>
        <w:t>2.6个人设置</w:t>
      </w:r>
      <w:r>
        <w:tab/>
      </w:r>
      <w:r>
        <w:fldChar w:fldCharType="begin"/>
      </w:r>
      <w:r>
        <w:instrText xml:space="preserve"> PAGEREF _Toc13293 </w:instrText>
      </w:r>
      <w:r>
        <w:fldChar w:fldCharType="separate"/>
      </w:r>
      <w:r>
        <w:t>5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25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_Toc6249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ascii="Calibri" w:hAnsi="Calibri"/>
          <w:b w:val="0"/>
          <w:szCs w:val="32"/>
        </w:rPr>
        <w:t>2.7用户管理</w:t>
      </w:r>
      <w:r>
        <w:tab/>
      </w:r>
      <w:r>
        <w:fldChar w:fldCharType="begin"/>
      </w:r>
      <w:r>
        <w:instrText xml:space="preserve"> PAGEREF _Toc6249 </w:instrText>
      </w:r>
      <w:r>
        <w:fldChar w:fldCharType="separate"/>
      </w:r>
      <w:r>
        <w:t>5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25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_Toc844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ascii="Calibri" w:hAnsi="Calibri"/>
          <w:b w:val="0"/>
          <w:szCs w:val="32"/>
        </w:rPr>
        <w:t>2.8设备管理</w:t>
      </w:r>
      <w:r>
        <w:tab/>
      </w:r>
      <w:r>
        <w:fldChar w:fldCharType="begin"/>
      </w:r>
      <w:r>
        <w:instrText xml:space="preserve"> PAGEREF _Toc844 </w:instrText>
      </w:r>
      <w:r>
        <w:fldChar w:fldCharType="separate"/>
      </w:r>
      <w:r>
        <w:t>5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_Toc31629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eastAsia="楷体_GB2312"/>
          <w:b w:val="0"/>
        </w:rPr>
        <w:t>2.8.1添加设备</w:t>
      </w:r>
      <w:r>
        <w:tab/>
      </w:r>
      <w:r>
        <w:fldChar w:fldCharType="begin"/>
      </w:r>
      <w:r>
        <w:instrText xml:space="preserve"> PAGEREF _Toc31629 </w:instrText>
      </w:r>
      <w:r>
        <w:fldChar w:fldCharType="separate"/>
      </w:r>
      <w:r>
        <w:t>5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25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_Toc8768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ascii="Calibri" w:hAnsi="Calibri"/>
          <w:b w:val="0"/>
          <w:szCs w:val="32"/>
        </w:rPr>
        <w:t>2.9控制录播</w:t>
      </w:r>
      <w:r>
        <w:tab/>
      </w:r>
      <w:r>
        <w:fldChar w:fldCharType="begin"/>
      </w:r>
      <w:r>
        <w:instrText xml:space="preserve"> PAGEREF _Toc8768 </w:instrText>
      </w:r>
      <w:r>
        <w:fldChar w:fldCharType="separate"/>
      </w:r>
      <w:r>
        <w:t>6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_Toc4405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eastAsia="楷体_GB2312"/>
          <w:b w:val="0"/>
        </w:rPr>
        <w:t>2.9.1控制录播的前提</w:t>
      </w:r>
      <w:r>
        <w:tab/>
      </w:r>
      <w:r>
        <w:fldChar w:fldCharType="begin"/>
      </w:r>
      <w:r>
        <w:instrText xml:space="preserve"> PAGEREF _Toc4405 </w:instrText>
      </w:r>
      <w:r>
        <w:fldChar w:fldCharType="separate"/>
      </w:r>
      <w:r>
        <w:t>6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16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_Toc9944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eastAsia="楷体_GB2312"/>
          <w:b w:val="0"/>
        </w:rPr>
        <w:t>2.9.2 录播控制</w:t>
      </w:r>
      <w:r>
        <w:tab/>
      </w:r>
      <w:r>
        <w:fldChar w:fldCharType="begin"/>
      </w:r>
      <w:r>
        <w:instrText xml:space="preserve"> PAGEREF _Toc9944 </w:instrText>
      </w:r>
      <w:r>
        <w:fldChar w:fldCharType="separate"/>
      </w:r>
      <w:r>
        <w:t>6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25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_Toc23385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ascii="Calibri" w:hAnsi="Calibri"/>
          <w:b w:val="0"/>
          <w:szCs w:val="32"/>
        </w:rPr>
        <w:t>2.10注销</w:t>
      </w:r>
      <w:r>
        <w:tab/>
      </w:r>
      <w:r>
        <w:fldChar w:fldCharType="begin"/>
      </w:r>
      <w:r>
        <w:instrText xml:space="preserve"> PAGEREF _Toc23385 </w:instrText>
      </w:r>
      <w:r>
        <w:fldChar w:fldCharType="separate"/>
      </w:r>
      <w:r>
        <w:t>7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21"/>
        <w:tabs>
          <w:tab w:val="right" w:leader="dot" w:pos="8306"/>
          <w:tab w:val="clear" w:pos="829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_Toc18123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hint="eastAsia" w:eastAsia="黑体"/>
          <w:b w:val="0"/>
          <w:szCs w:val="36"/>
        </w:rPr>
        <w:t>3联系我们</w:t>
      </w:r>
      <w:r>
        <w:tab/>
      </w:r>
      <w:r>
        <w:fldChar w:fldCharType="begin"/>
      </w:r>
      <w:r>
        <w:instrText xml:space="preserve"> PAGEREF _Toc18123 </w:instrText>
      </w:r>
      <w:r>
        <w:fldChar w:fldCharType="separate"/>
      </w:r>
      <w:r>
        <w:t>7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25"/>
        <w:tabs>
          <w:tab w:val="right" w:leader="dot" w:pos="8306"/>
        </w:tabs>
      </w:pPr>
      <w:r>
        <w:rPr>
          <w:rFonts w:ascii="黑体" w:hAnsi="Calibri" w:eastAsia="黑体" w:cs="Times New Roman"/>
          <w:b/>
          <w:szCs w:val="36"/>
        </w:rPr>
        <w:fldChar w:fldCharType="begin"/>
      </w:r>
      <w:r>
        <w:rPr>
          <w:rFonts w:ascii="黑体" w:hAnsi="Calibri" w:eastAsia="黑体" w:cs="Times New Roman"/>
          <w:b/>
          <w:szCs w:val="36"/>
        </w:rPr>
        <w:instrText xml:space="preserve"> HYPERLINK \l _Toc28164 </w:instrText>
      </w:r>
      <w:r>
        <w:rPr>
          <w:rFonts w:ascii="黑体" w:hAnsi="Calibri" w:eastAsia="黑体" w:cs="Times New Roman"/>
          <w:b/>
          <w:szCs w:val="36"/>
        </w:rPr>
        <w:fldChar w:fldCharType="separate"/>
      </w:r>
      <w:r>
        <w:rPr>
          <w:rFonts w:ascii="Calibri" w:hAnsi="Calibri"/>
          <w:b w:val="0"/>
          <w:szCs w:val="32"/>
        </w:rPr>
        <w:t>3.1</w:t>
      </w:r>
      <w:r>
        <w:rPr>
          <w:rFonts w:hint="eastAsia" w:ascii="Calibri" w:hAnsi="Calibri"/>
          <w:b w:val="0"/>
          <w:szCs w:val="32"/>
        </w:rPr>
        <w:t>联系方式</w:t>
      </w:r>
      <w:r>
        <w:tab/>
      </w:r>
      <w:r>
        <w:fldChar w:fldCharType="begin"/>
      </w:r>
      <w:r>
        <w:instrText xml:space="preserve"> PAGEREF _Toc28164 </w:instrText>
      </w:r>
      <w:r>
        <w:fldChar w:fldCharType="separate"/>
      </w:r>
      <w:r>
        <w:t>7</w:t>
      </w:r>
      <w:r>
        <w:fldChar w:fldCharType="end"/>
      </w: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rPr>
          <w:rFonts w:ascii="黑体" w:eastAsia="黑体"/>
          <w:b/>
          <w:sz w:val="36"/>
          <w:szCs w:val="36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567" w:footer="567" w:gutter="0"/>
          <w:pgNumType w:start="1"/>
          <w:cols w:space="720" w:num="1"/>
          <w:docGrid w:type="lines" w:linePitch="312" w:charSpace="0"/>
        </w:sectPr>
      </w:pPr>
      <w:r>
        <w:rPr>
          <w:rFonts w:ascii="黑体" w:hAnsi="Calibri" w:eastAsia="黑体" w:cs="Times New Roman"/>
          <w:b/>
          <w:szCs w:val="36"/>
        </w:rPr>
        <w:fldChar w:fldCharType="end"/>
      </w:r>
    </w:p>
    <w:p>
      <w:pPr>
        <w:pStyle w:val="2"/>
        <w:rPr>
          <w:rFonts w:eastAsia="黑体"/>
          <w:b w:val="0"/>
          <w:sz w:val="36"/>
          <w:szCs w:val="36"/>
        </w:rPr>
      </w:pPr>
      <w:bookmarkStart w:id="0" w:name="_Toc277665335"/>
      <w:bookmarkStart w:id="1" w:name="_Toc20986"/>
      <w:r>
        <w:rPr>
          <w:rFonts w:hint="eastAsia" w:eastAsia="黑体"/>
          <w:b w:val="0"/>
          <w:sz w:val="36"/>
          <w:szCs w:val="36"/>
        </w:rPr>
        <w:t>1软件概述</w:t>
      </w:r>
      <w:bookmarkEnd w:id="0"/>
      <w:bookmarkEnd w:id="1"/>
    </w:p>
    <w:p>
      <w:pPr>
        <w:pStyle w:val="3"/>
        <w:spacing w:beforeLines="100" w:afterLines="50"/>
        <w:rPr>
          <w:rFonts w:ascii="Calibri" w:hAnsi="Calibri"/>
          <w:b w:val="0"/>
          <w:szCs w:val="32"/>
        </w:rPr>
      </w:pPr>
      <w:bookmarkStart w:id="2" w:name="_Toc138905196"/>
      <w:bookmarkStart w:id="3" w:name="_Toc277665336"/>
      <w:bookmarkStart w:id="4" w:name="_Toc251339672"/>
      <w:bookmarkStart w:id="5" w:name="_Toc256588458"/>
      <w:bookmarkStart w:id="6" w:name="_Toc30391"/>
      <w:r>
        <w:rPr>
          <w:rFonts w:ascii="Calibri" w:hAnsi="Calibri"/>
          <w:b w:val="0"/>
          <w:szCs w:val="32"/>
        </w:rPr>
        <w:t>1.1</w:t>
      </w:r>
      <w:r>
        <w:rPr>
          <w:rFonts w:hint="eastAsia" w:ascii="Calibri" w:hAnsi="Calibri"/>
          <w:b w:val="0"/>
          <w:szCs w:val="32"/>
        </w:rPr>
        <w:t>总体说明</w:t>
      </w:r>
      <w:bookmarkEnd w:id="2"/>
      <w:bookmarkEnd w:id="3"/>
      <w:bookmarkEnd w:id="4"/>
      <w:bookmarkEnd w:id="5"/>
      <w:bookmarkEnd w:id="6"/>
    </w:p>
    <w:p>
      <w:pPr>
        <w:spacing w:line="360" w:lineRule="auto"/>
        <w:ind w:firstLine="480" w:firstLineChars="200"/>
        <w:rPr>
          <w:sz w:val="24"/>
          <w:szCs w:val="24"/>
        </w:rPr>
      </w:pPr>
      <w:bookmarkStart w:id="7" w:name="_Toc256588459"/>
      <w:bookmarkStart w:id="8" w:name="_Toc251339673"/>
      <w:bookmarkStart w:id="9" w:name="_Toc277665337"/>
      <w:r>
        <w:rPr>
          <w:rFonts w:hint="eastAsia"/>
          <w:sz w:val="24"/>
          <w:szCs w:val="24"/>
        </w:rPr>
        <w:t>AVCControl软件是针对北京艾威康电子技术有限公司AVCare可视化网络管理平台的一个补充，实现了MCS-1000系列网络中控产品和4200录播产品在Ipad 2 平板电脑上的智能控制，使用起来方便、灵活。</w:t>
      </w:r>
    </w:p>
    <w:p>
      <w:pPr>
        <w:pStyle w:val="3"/>
        <w:spacing w:beforeLines="100" w:afterLines="50"/>
        <w:rPr>
          <w:rFonts w:ascii="Calibri" w:hAnsi="Calibri"/>
          <w:b w:val="0"/>
          <w:szCs w:val="32"/>
        </w:rPr>
      </w:pPr>
      <w:bookmarkStart w:id="10" w:name="_Toc15248"/>
      <w:r>
        <w:rPr>
          <w:rFonts w:ascii="Calibri" w:hAnsi="Calibri"/>
          <w:b w:val="0"/>
          <w:szCs w:val="32"/>
        </w:rPr>
        <w:t>1.2</w:t>
      </w:r>
      <w:r>
        <w:rPr>
          <w:rFonts w:hint="eastAsia" w:ascii="Calibri" w:hAnsi="Calibri"/>
          <w:b w:val="0"/>
          <w:szCs w:val="32"/>
        </w:rPr>
        <w:t>软件版本</w:t>
      </w:r>
      <w:bookmarkEnd w:id="7"/>
      <w:bookmarkEnd w:id="8"/>
      <w:bookmarkEnd w:id="9"/>
      <w:bookmarkEnd w:id="10"/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AAVCControl软件版本为</w:t>
      </w:r>
      <w:r>
        <w:rPr>
          <w:sz w:val="24"/>
          <w:szCs w:val="24"/>
        </w:rPr>
        <w:t>V</w:t>
      </w:r>
      <w:r>
        <w:rPr>
          <w:rFonts w:hint="eastAsia"/>
          <w:sz w:val="24"/>
          <w:szCs w:val="24"/>
        </w:rPr>
        <w:t>1.0。</w:t>
      </w:r>
    </w:p>
    <w:p>
      <w:pPr>
        <w:pStyle w:val="3"/>
        <w:spacing w:beforeLines="100" w:afterLines="50"/>
        <w:rPr>
          <w:rFonts w:ascii="Calibri" w:hAnsi="Calibri"/>
          <w:b w:val="0"/>
          <w:szCs w:val="32"/>
        </w:rPr>
      </w:pPr>
      <w:bookmarkStart w:id="11" w:name="_Toc251339674"/>
      <w:bookmarkStart w:id="12" w:name="_Toc277665338"/>
      <w:bookmarkStart w:id="13" w:name="_Toc256588460"/>
      <w:bookmarkStart w:id="14" w:name="_Toc9094"/>
      <w:r>
        <w:rPr>
          <w:rFonts w:ascii="Calibri" w:hAnsi="Calibri"/>
          <w:b w:val="0"/>
          <w:szCs w:val="32"/>
        </w:rPr>
        <w:t>1.3</w:t>
      </w:r>
      <w:r>
        <w:rPr>
          <w:rFonts w:hint="eastAsia" w:ascii="Calibri" w:hAnsi="Calibri"/>
          <w:b w:val="0"/>
          <w:szCs w:val="32"/>
        </w:rPr>
        <w:t>定义</w:t>
      </w:r>
      <w:bookmarkEnd w:id="11"/>
      <w:bookmarkEnd w:id="12"/>
      <w:bookmarkEnd w:id="13"/>
      <w:bookmarkEnd w:id="14"/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为了语言简洁，以下将对“AVCControl软件”简称为“AVC控制”。</w:t>
      </w:r>
    </w:p>
    <w:p>
      <w:pPr>
        <w:pStyle w:val="2"/>
        <w:rPr>
          <w:rFonts w:eastAsia="黑体"/>
          <w:b w:val="0"/>
          <w:sz w:val="36"/>
          <w:szCs w:val="36"/>
        </w:rPr>
      </w:pPr>
      <w:bookmarkStart w:id="15" w:name="_Toc256588461"/>
      <w:bookmarkStart w:id="16" w:name="_Toc251339682"/>
      <w:bookmarkStart w:id="17" w:name="_Toc277665339"/>
      <w:bookmarkStart w:id="18" w:name="_Toc138905199"/>
      <w:bookmarkStart w:id="19" w:name="_Toc6420"/>
      <w:r>
        <w:rPr>
          <w:rFonts w:hint="eastAsia" w:eastAsia="黑体"/>
          <w:b w:val="0"/>
          <w:sz w:val="36"/>
          <w:szCs w:val="36"/>
        </w:rPr>
        <w:t>2软件的使用说明</w:t>
      </w:r>
      <w:bookmarkEnd w:id="15"/>
      <w:bookmarkEnd w:id="16"/>
      <w:bookmarkEnd w:id="17"/>
      <w:bookmarkEnd w:id="18"/>
      <w:bookmarkEnd w:id="19"/>
    </w:p>
    <w:p>
      <w:pPr>
        <w:pStyle w:val="3"/>
        <w:spacing w:beforeLines="100" w:afterLines="50"/>
        <w:rPr>
          <w:rFonts w:ascii="Calibri" w:hAnsi="Calibri"/>
          <w:b w:val="0"/>
          <w:szCs w:val="32"/>
        </w:rPr>
      </w:pPr>
      <w:bookmarkStart w:id="20" w:name="_Toc256588462"/>
      <w:bookmarkStart w:id="21" w:name="_Toc277665340"/>
      <w:bookmarkStart w:id="22" w:name="_Toc32071"/>
      <w:r>
        <w:rPr>
          <w:rFonts w:hint="eastAsia" w:ascii="Calibri" w:hAnsi="Calibri"/>
          <w:b w:val="0"/>
          <w:szCs w:val="32"/>
        </w:rPr>
        <w:t>2.1登录</w:t>
      </w:r>
      <w:bookmarkEnd w:id="20"/>
      <w:bookmarkEnd w:id="21"/>
      <w:bookmarkEnd w:id="22"/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从Apple AppStore 中下载AVCareIpad 安装包，用iTunes进行同步安装后，IPad2页面出现AVCare快捷图标，点击快捷图标进入登录界面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,</w:t>
      </w:r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输入用户名和密码，可以选择【记住密码】和【自动登陆】，确认之后点击【登录】即可登陆系统界面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,</w:t>
      </w:r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  <w:shd w:val="pct10" w:color="auto" w:fill="FFFFFF"/>
        </w:rPr>
      </w:pPr>
      <w:r>
        <w:rPr>
          <w:rFonts w:hint="eastAsia" w:ascii="宋体" w:hAnsi="宋体" w:cs="宋体"/>
          <w:kern w:val="0"/>
          <w:sz w:val="24"/>
          <w:szCs w:val="24"/>
          <w:shd w:val="pct10" w:color="auto" w:fill="FFFFFF"/>
        </w:rPr>
        <w:t>注：登录系统时，若提示</w:t>
      </w:r>
      <w:r>
        <w:rPr>
          <w:rFonts w:ascii="宋体" w:hAnsi="宋体" w:cs="宋体"/>
          <w:kern w:val="0"/>
          <w:sz w:val="24"/>
          <w:szCs w:val="24"/>
          <w:shd w:val="pct10" w:color="auto" w:fill="FFFFFF"/>
        </w:rPr>
        <w:drawing>
          <wp:inline distT="0" distB="0" distL="0" distR="0">
            <wp:extent cx="2438400" cy="161925"/>
            <wp:effectExtent l="19050" t="0" r="0" b="0"/>
            <wp:docPr id="71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4"/>
          <w:szCs w:val="24"/>
          <w:shd w:val="pct10" w:color="auto" w:fill="FFFFFF"/>
        </w:rPr>
        <w:t>字样，则需要在左侧【设置】中设置【中控IP地址】项，【注销】后重新登录便可正常连接。</w:t>
      </w:r>
    </w:p>
    <w:p>
      <w:pPr>
        <w:pStyle w:val="3"/>
        <w:spacing w:beforeLines="100" w:afterLines="50"/>
        <w:rPr>
          <w:rFonts w:ascii="Calibri" w:hAnsi="Calibri"/>
          <w:b w:val="0"/>
          <w:szCs w:val="32"/>
        </w:rPr>
      </w:pPr>
      <w:bookmarkStart w:id="23" w:name="_Toc23179"/>
      <w:r>
        <w:rPr>
          <w:rFonts w:hint="eastAsia" w:ascii="Calibri" w:hAnsi="Calibri"/>
          <w:b w:val="0"/>
          <w:szCs w:val="32"/>
        </w:rPr>
        <w:t>2.2控制</w:t>
      </w:r>
      <w:bookmarkEnd w:id="23"/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登录成功后，默认进入【控制】界面，可以对投影、声音、灯光、幕布、窗帘、空调等不同设备进行控制。</w:t>
      </w:r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当教室正在进行上课时，点击相应的设备图标，进入该设备的控制页面，在设备控制页面中，用户可以对设备进行相应的控制操作，下边主要介绍下投影机和空调的控制，其余设备控制不在这里详细介绍了。</w:t>
      </w:r>
    </w:p>
    <w:p>
      <w:pPr>
        <w:pStyle w:val="4"/>
        <w:spacing w:beforeLines="50" w:after="0"/>
        <w:rPr>
          <w:rFonts w:eastAsia="楷体_GB2312"/>
          <w:b w:val="0"/>
          <w:sz w:val="30"/>
        </w:rPr>
      </w:pPr>
      <w:bookmarkStart w:id="24" w:name="_Toc23508"/>
      <w:r>
        <w:rPr>
          <w:rFonts w:hint="eastAsia" w:eastAsia="楷体_GB2312"/>
          <w:b w:val="0"/>
          <w:sz w:val="30"/>
        </w:rPr>
        <w:t>2.2.1一键上课、下课</w:t>
      </w:r>
      <w:bookmarkEnd w:id="24"/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在IPad控制软右上角向右滑动，开启一键开上课，在上边会闪动自动上课标志，一键开上课时各设备处于投影开，幕布降，窗帘关状态，可在状态查看进行查看。</w:t>
      </w:r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向右滑动，一键关下课，一键关下课时各设备处于投影关，幕布升，窗帘开状态，也可在状态查看进行查看。</w:t>
      </w:r>
    </w:p>
    <w:p>
      <w:pPr>
        <w:pStyle w:val="4"/>
        <w:spacing w:beforeLines="50" w:after="0"/>
        <w:rPr>
          <w:rFonts w:eastAsia="楷体_GB2312"/>
          <w:b w:val="0"/>
          <w:sz w:val="30"/>
        </w:rPr>
      </w:pPr>
      <w:bookmarkStart w:id="25" w:name="_Toc10407"/>
      <w:r>
        <w:rPr>
          <w:rFonts w:hint="eastAsia" w:eastAsia="楷体_GB2312"/>
          <w:b w:val="0"/>
          <w:sz w:val="30"/>
        </w:rPr>
        <w:t>2.2.2投影机控制</w:t>
      </w:r>
      <w:bookmarkEnd w:id="25"/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选择投影设备后，通过滑动开关可对投影机进行开、关操作，可以进行投影的黑屏，锁屏操作，也可远程对展台、笔记本、PC进行切换。在此页面可以看到投影机的用时情况和总用时。</w:t>
      </w:r>
    </w:p>
    <w:p>
      <w:pPr>
        <w:pStyle w:val="4"/>
        <w:spacing w:beforeLines="50" w:after="0"/>
        <w:rPr>
          <w:rFonts w:eastAsia="楷体_GB2312"/>
          <w:b w:val="0"/>
          <w:sz w:val="30"/>
        </w:rPr>
      </w:pPr>
      <w:bookmarkStart w:id="26" w:name="_Toc15447"/>
      <w:r>
        <w:rPr>
          <w:rFonts w:hint="eastAsia" w:eastAsia="楷体_GB2312"/>
          <w:b w:val="0"/>
          <w:sz w:val="30"/>
        </w:rPr>
        <w:t>2.2.3窗帘控制</w:t>
      </w:r>
      <w:bookmarkEnd w:id="26"/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选择窗帘设备后，通过点击窗帘开、窗帘半开半关、窗帘关相应按钮，可以对窗帘进行相应的开、半开、关操作。</w:t>
      </w:r>
    </w:p>
    <w:p>
      <w:pPr>
        <w:pStyle w:val="3"/>
        <w:spacing w:beforeLines="100" w:afterLines="50"/>
        <w:rPr>
          <w:rFonts w:ascii="Calibri" w:hAnsi="Calibri"/>
          <w:b w:val="0"/>
          <w:szCs w:val="32"/>
        </w:rPr>
      </w:pPr>
      <w:bookmarkStart w:id="27" w:name="_Toc3647"/>
      <w:r>
        <w:rPr>
          <w:rFonts w:hint="eastAsia" w:ascii="Calibri" w:hAnsi="Calibri"/>
          <w:b w:val="0"/>
          <w:szCs w:val="32"/>
        </w:rPr>
        <w:t>2.3状态查看</w:t>
      </w:r>
      <w:bookmarkEnd w:id="27"/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在左侧点击【状态】，可查看当前所有设备的状态情况，在状态页面中，点击上边相应的设备，可查看当前设备的状态。</w:t>
      </w:r>
    </w:p>
    <w:p>
      <w:pPr>
        <w:pStyle w:val="3"/>
        <w:spacing w:beforeLines="100" w:afterLines="50"/>
        <w:rPr>
          <w:rFonts w:ascii="Calibri" w:hAnsi="Calibri"/>
          <w:b w:val="0"/>
          <w:szCs w:val="32"/>
        </w:rPr>
      </w:pPr>
      <w:bookmarkStart w:id="28" w:name="_Toc16206"/>
      <w:r>
        <w:rPr>
          <w:rFonts w:hint="eastAsia" w:ascii="Calibri" w:hAnsi="Calibri"/>
          <w:b w:val="0"/>
          <w:szCs w:val="32"/>
        </w:rPr>
        <w:t>2.4设置</w:t>
      </w:r>
      <w:bookmarkEnd w:id="28"/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在此页面中可设置基本参数与通讯协议。基本参数包含背景颜色，logo、教室名称、中控IP地址、中控类型通讯模式以及超时时间等；通讯协议包括：基本协议管理和设备参数设置等。</w:t>
      </w:r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下边详细介绍下中控IP地址设置和中控类型设置。</w:t>
      </w:r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选择中控IP地址设置，切换至中控IP地址设置页面，设置好中控的IP地址后点击保存按钮，中控IP地址设置成功。</w:t>
      </w:r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  <w:shd w:val="pct10" w:color="auto" w:fill="FFFFFF"/>
        </w:rPr>
      </w:pPr>
      <w:r>
        <w:rPr>
          <w:rFonts w:hint="eastAsia" w:ascii="宋体" w:hAnsi="宋体" w:cs="宋体"/>
          <w:kern w:val="0"/>
          <w:sz w:val="24"/>
          <w:szCs w:val="24"/>
          <w:shd w:val="pct10" w:color="auto" w:fill="FFFFFF"/>
        </w:rPr>
        <w:t>注：修改成功后，注销重新登录，设置中控IP地址生效。</w:t>
      </w:r>
    </w:p>
    <w:p>
      <w:pPr>
        <w:pStyle w:val="3"/>
        <w:spacing w:beforeLines="100" w:afterLines="50"/>
        <w:rPr>
          <w:rFonts w:ascii="Calibri" w:hAnsi="Calibri"/>
          <w:b w:val="0"/>
          <w:szCs w:val="32"/>
        </w:rPr>
      </w:pPr>
      <w:bookmarkStart w:id="29" w:name="_Toc3767"/>
      <w:r>
        <w:rPr>
          <w:rFonts w:hint="eastAsia" w:ascii="Calibri" w:hAnsi="Calibri"/>
          <w:b w:val="0"/>
          <w:szCs w:val="32"/>
        </w:rPr>
        <w:t>2.5事件记录</w:t>
      </w:r>
      <w:bookmarkEnd w:id="29"/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当设备发生异常时，中控系统会自动记录事件的日志，可以通过该页面进行查看。</w:t>
      </w:r>
    </w:p>
    <w:p>
      <w:pPr>
        <w:pStyle w:val="3"/>
        <w:spacing w:beforeLines="100" w:afterLines="50"/>
        <w:rPr>
          <w:rFonts w:ascii="Calibri" w:hAnsi="Calibri"/>
          <w:b w:val="0"/>
          <w:szCs w:val="32"/>
        </w:rPr>
      </w:pPr>
      <w:bookmarkStart w:id="30" w:name="_Toc13293"/>
      <w:r>
        <w:rPr>
          <w:rFonts w:hint="eastAsia" w:ascii="Calibri" w:hAnsi="Calibri"/>
          <w:b w:val="0"/>
          <w:szCs w:val="32"/>
        </w:rPr>
        <w:t>2.6个人设置</w:t>
      </w:r>
      <w:bookmarkEnd w:id="30"/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用户登录后可以设置密码，当有较高权限时可以调整用户属性。</w:t>
      </w:r>
    </w:p>
    <w:p>
      <w:pPr>
        <w:pStyle w:val="3"/>
        <w:spacing w:beforeLines="100" w:afterLines="50"/>
        <w:rPr>
          <w:rFonts w:ascii="Calibri" w:hAnsi="Calibri"/>
          <w:b w:val="0"/>
          <w:szCs w:val="32"/>
        </w:rPr>
      </w:pPr>
      <w:bookmarkStart w:id="31" w:name="_Toc6249"/>
      <w:r>
        <w:rPr>
          <w:rFonts w:hint="eastAsia" w:ascii="Calibri" w:hAnsi="Calibri"/>
          <w:b w:val="0"/>
          <w:szCs w:val="32"/>
        </w:rPr>
        <w:t>2.7用户管理</w:t>
      </w:r>
      <w:bookmarkEnd w:id="31"/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点击左侧【用户管理】进入用户管理页面，可以对添加、编辑、删除各个用户的信息。</w:t>
      </w:r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在用户管理页面，点击右上角【增加用户】按钮，弹出添加新用户页面，在此页面可以设置新增用户的登录名、、昵称、密码、用户等级以及用户的权限，点击【确定】按钮，弹出所示用户添加成功提示框，新添加的用户在用户管理的用户列表中显示。</w:t>
      </w:r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点击【编辑】和【删除】按钮，可对用户信息进行重新编辑以及删除。</w:t>
      </w:r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  <w:shd w:val="pct10" w:color="auto" w:fill="FFFFFF"/>
        </w:rPr>
      </w:pPr>
      <w:r>
        <w:rPr>
          <w:rFonts w:hint="eastAsia" w:ascii="宋体" w:hAnsi="宋体" w:cs="宋体"/>
          <w:kern w:val="0"/>
          <w:sz w:val="24"/>
          <w:szCs w:val="24"/>
          <w:shd w:val="pct10" w:color="auto" w:fill="FFFFFF"/>
        </w:rPr>
        <w:t>注：用户添加成功后，先【注销】再进行登录。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pStyle w:val="3"/>
        <w:spacing w:beforeLines="100" w:afterLines="50"/>
        <w:rPr>
          <w:rFonts w:ascii="Calibri" w:hAnsi="Calibri"/>
          <w:b w:val="0"/>
          <w:szCs w:val="32"/>
        </w:rPr>
      </w:pPr>
      <w:bookmarkStart w:id="32" w:name="_Toc844"/>
      <w:r>
        <w:rPr>
          <w:rFonts w:hint="eastAsia" w:ascii="Calibri" w:hAnsi="Calibri"/>
          <w:b w:val="0"/>
          <w:szCs w:val="32"/>
        </w:rPr>
        <w:t>2.8设备管理</w:t>
      </w:r>
      <w:bookmarkEnd w:id="32"/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点击左侧【设备管理】，切换至设备管理页面，在该页面可对不同设备进行添加、删除或修改其设备属性的操作，下边详细介绍设备的添加。</w:t>
      </w:r>
    </w:p>
    <w:p>
      <w:pPr>
        <w:pStyle w:val="4"/>
        <w:spacing w:beforeLines="50" w:after="0"/>
        <w:rPr>
          <w:rFonts w:eastAsia="楷体_GB2312"/>
          <w:b w:val="0"/>
          <w:sz w:val="30"/>
        </w:rPr>
      </w:pPr>
      <w:bookmarkStart w:id="33" w:name="_Toc31629"/>
      <w:r>
        <w:rPr>
          <w:rFonts w:hint="eastAsia" w:eastAsia="楷体_GB2312"/>
          <w:b w:val="0"/>
          <w:sz w:val="30"/>
        </w:rPr>
        <w:t>2.8.1添加设备</w:t>
      </w:r>
      <w:bookmarkEnd w:id="33"/>
    </w:p>
    <w:p>
      <w:pPr>
        <w:pStyle w:val="60"/>
        <w:spacing w:line="360" w:lineRule="auto"/>
        <w:ind w:firstLine="425" w:firstLineChars="177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在设备管理页面中，点击上方【添加设备】，进入所示设备添加页面。选择右上方设备列表选择好相应设备，以及设备的属性，完成后点击【保存】按钮，完成设备的添加，弹出所示设备添加成功提示框。回到左侧【控制】主菜单后便可在相应设备中查看到新添加的设备。</w:t>
      </w:r>
    </w:p>
    <w:p>
      <w:pPr>
        <w:widowControl/>
        <w:ind w:firstLine="425" w:firstLineChars="177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也可以对设备进行修改和删除操作，这里不做详细说明。</w:t>
      </w:r>
    </w:p>
    <w:p>
      <w:pPr>
        <w:pStyle w:val="3"/>
        <w:spacing w:beforeLines="100" w:afterLines="50"/>
        <w:rPr>
          <w:rFonts w:ascii="Calibri" w:hAnsi="Calibri"/>
          <w:b w:val="0"/>
          <w:szCs w:val="32"/>
        </w:rPr>
      </w:pPr>
      <w:bookmarkStart w:id="34" w:name="_Toc8768"/>
      <w:r>
        <w:rPr>
          <w:rFonts w:hint="eastAsia" w:ascii="Calibri" w:hAnsi="Calibri"/>
          <w:b w:val="0"/>
          <w:szCs w:val="32"/>
        </w:rPr>
        <w:t>2.9控制录播</w:t>
      </w:r>
      <w:bookmarkEnd w:id="34"/>
    </w:p>
    <w:p>
      <w:pPr>
        <w:pStyle w:val="4"/>
        <w:spacing w:beforeLines="50" w:after="0"/>
        <w:rPr>
          <w:rFonts w:eastAsia="楷体_GB2312"/>
          <w:b w:val="0"/>
          <w:sz w:val="30"/>
        </w:rPr>
      </w:pPr>
      <w:bookmarkStart w:id="35" w:name="_Toc4405"/>
      <w:r>
        <w:rPr>
          <w:rFonts w:hint="eastAsia" w:eastAsia="楷体_GB2312"/>
          <w:b w:val="0"/>
          <w:sz w:val="30"/>
        </w:rPr>
        <w:t>2.9.1控制录播的前提</w:t>
      </w:r>
      <w:bookmarkEnd w:id="35"/>
    </w:p>
    <w:p>
      <w:pPr>
        <w:pStyle w:val="60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必须确保4200录播服务端和录播后台控制软件在线，设置正常。</w:t>
      </w:r>
    </w:p>
    <w:p>
      <w:pPr>
        <w:pStyle w:val="60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录播后台控制软件\RecordBackServer</w:t>
      </w:r>
      <w:r>
        <w:rPr>
          <w:rFonts w:hint="eastAsia" w:ascii="宋体" w:hAnsi="宋体" w:cs="宋体"/>
          <w:kern w:val="0"/>
          <w:sz w:val="24"/>
          <w:szCs w:val="24"/>
        </w:rPr>
        <w:t>安装目录修改以下信息：</w:t>
      </w:r>
    </w:p>
    <w:p>
      <w:pPr>
        <w:pStyle w:val="60"/>
        <w:widowControl/>
        <w:numPr>
          <w:ilvl w:val="0"/>
          <w:numId w:val="2"/>
        </w:numPr>
        <w:spacing w:line="360" w:lineRule="auto"/>
        <w:ind w:left="0" w:firstLine="851"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在录播软件类型中添加；0为3000，1为4200V3.0，2为4200V1.0。完成后点击保存即可。</w:t>
      </w:r>
    </w:p>
    <w:p>
      <w:pPr>
        <w:pStyle w:val="60"/>
        <w:widowControl/>
        <w:numPr>
          <w:ilvl w:val="0"/>
          <w:numId w:val="2"/>
        </w:numPr>
        <w:spacing w:line="360" w:lineRule="auto"/>
        <w:ind w:left="0" w:firstLine="851"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用记事本打开Avclog.sav修改以下信息，填写ConCenter=IPad控制软件IP地址（这个IP是Ipad，wifi连接后自己的IP），完成后点击保存即可。</w:t>
      </w:r>
    </w:p>
    <w:p>
      <w:pPr>
        <w:pStyle w:val="4"/>
        <w:spacing w:beforeLines="50" w:after="0"/>
        <w:rPr>
          <w:rFonts w:eastAsia="楷体_GB2312"/>
          <w:b w:val="0"/>
          <w:sz w:val="30"/>
        </w:rPr>
      </w:pPr>
      <w:bookmarkStart w:id="36" w:name="_Toc9944"/>
      <w:r>
        <w:rPr>
          <w:rFonts w:hint="eastAsia" w:eastAsia="楷体_GB2312"/>
          <w:b w:val="0"/>
          <w:sz w:val="30"/>
        </w:rPr>
        <w:t>2.9.2 录播控制</w:t>
      </w:r>
      <w:bookmarkEnd w:id="36"/>
    </w:p>
    <w:p>
      <w:pPr>
        <w:spacing w:line="360" w:lineRule="auto"/>
        <w:ind w:firstLine="425" w:firstLineChars="177"/>
        <w:rPr>
          <w:sz w:val="24"/>
          <w:szCs w:val="24"/>
        </w:rPr>
      </w:pPr>
      <w:r>
        <w:rPr>
          <w:rFonts w:hint="eastAsia"/>
          <w:sz w:val="24"/>
          <w:szCs w:val="24"/>
        </w:rPr>
        <w:t>与录播设备连接正常后，可以通过Ipad控制软件对录播进行远程控制，控制页面。</w:t>
      </w:r>
    </w:p>
    <w:p>
      <w:pPr>
        <w:spacing w:line="360" w:lineRule="auto"/>
        <w:ind w:firstLine="425" w:firstLineChars="177"/>
        <w:rPr>
          <w:sz w:val="24"/>
          <w:szCs w:val="24"/>
        </w:rPr>
      </w:pPr>
      <w:r>
        <w:rPr>
          <w:rFonts w:hint="eastAsia"/>
          <w:sz w:val="24"/>
          <w:szCs w:val="24"/>
        </w:rPr>
        <w:t>在录播控制页面中，可以进行录制，直播，边录边直播，上传、停止等操作，下边逐一进行详细介绍。</w:t>
      </w:r>
    </w:p>
    <w:p>
      <w:pPr>
        <w:spacing w:line="360" w:lineRule="auto"/>
        <w:ind w:firstLine="426" w:firstLineChars="17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录制</w:t>
      </w:r>
    </w:p>
    <w:p>
      <w:pPr>
        <w:spacing w:line="360" w:lineRule="auto"/>
        <w:ind w:firstLine="425" w:firstLineChars="177"/>
        <w:rPr>
          <w:sz w:val="24"/>
          <w:szCs w:val="24"/>
        </w:rPr>
      </w:pPr>
      <w:r>
        <w:rPr>
          <w:rFonts w:hint="eastAsia"/>
          <w:sz w:val="24"/>
          <w:szCs w:val="24"/>
        </w:rPr>
        <w:t>在录播控制页面中，点击【录制】，进行课程的录制，左侧的录制图标变亮，说明正在进行课程录制，录制结束后，点击【停止录制】，左侧录制图标变灰，表示没有进行课程录制。录制的课件可在录播提前设置的保存路径查看。</w:t>
      </w:r>
    </w:p>
    <w:p>
      <w:pPr>
        <w:spacing w:line="360" w:lineRule="auto"/>
        <w:ind w:firstLine="426" w:firstLineChars="17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直播</w:t>
      </w:r>
    </w:p>
    <w:p>
      <w:pPr>
        <w:spacing w:line="360" w:lineRule="auto"/>
        <w:ind w:firstLine="425" w:firstLineChars="177"/>
        <w:rPr>
          <w:sz w:val="24"/>
          <w:szCs w:val="24"/>
        </w:rPr>
      </w:pPr>
      <w:r>
        <w:rPr>
          <w:rFonts w:hint="eastAsia"/>
          <w:sz w:val="24"/>
          <w:szCs w:val="24"/>
        </w:rPr>
        <w:t>在录播控制页面中，点击【直播】，可进行实时观看，左侧的直播图标变亮，说明正在进行直播，直播结束后，点击【停止直播】，左侧录制图标变灰，表示没有课程进行直播。</w:t>
      </w:r>
    </w:p>
    <w:p>
      <w:pPr>
        <w:spacing w:line="360" w:lineRule="auto"/>
        <w:ind w:firstLine="426" w:firstLineChars="17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边录边直播</w:t>
      </w:r>
    </w:p>
    <w:p>
      <w:pPr>
        <w:spacing w:line="360" w:lineRule="auto"/>
        <w:ind w:firstLine="425" w:firstLineChars="177"/>
        <w:rPr>
          <w:sz w:val="24"/>
          <w:szCs w:val="24"/>
        </w:rPr>
      </w:pPr>
      <w:r>
        <w:rPr>
          <w:rFonts w:hint="eastAsia"/>
          <w:sz w:val="24"/>
          <w:szCs w:val="24"/>
        </w:rPr>
        <w:t>在录播控制页面中，点击【录制】和【直播】，不仅可实时观看上课，也可以对课件进行实时录制，左侧的录制和直播图标变亮，说明正在进行课件录制和直播，结束后，点击【停止】，左侧录制和直播图标变灰，表示没有课程进行录制和直播。</w:t>
      </w:r>
    </w:p>
    <w:p>
      <w:pPr>
        <w:spacing w:line="360" w:lineRule="auto"/>
        <w:ind w:firstLine="426" w:firstLineChars="17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上传</w:t>
      </w:r>
    </w:p>
    <w:p>
      <w:pPr>
        <w:spacing w:line="360" w:lineRule="auto"/>
        <w:ind w:firstLine="425" w:firstLineChars="177"/>
        <w:rPr>
          <w:sz w:val="24"/>
          <w:szCs w:val="24"/>
        </w:rPr>
      </w:pPr>
      <w:r>
        <w:rPr>
          <w:rFonts w:hint="eastAsia"/>
          <w:sz w:val="24"/>
          <w:szCs w:val="24"/>
        </w:rPr>
        <w:t>在录播控制页面中，点击【上传】，可对录制的课件进行实时上传，左侧的上传图标变亮，说明正在进行课件上传，上传结束后，点击【停止上传】，左侧录制图标变灰，表示没有课件进行上传。上传的课件可在录播提前设置的文件路径下查看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shd w:val="pct10" w:color="auto" w:fill="FFFFFF"/>
        </w:rPr>
        <w:t>注：控制命令回执可能需要3-5s响应时间，点击控制后需要等待3-5s时间。</w:t>
      </w:r>
    </w:p>
    <w:p>
      <w:pPr>
        <w:pStyle w:val="3"/>
        <w:spacing w:beforeLines="100" w:afterLines="50"/>
        <w:rPr>
          <w:rFonts w:ascii="Calibri" w:hAnsi="Calibri"/>
          <w:b w:val="0"/>
          <w:szCs w:val="32"/>
        </w:rPr>
      </w:pPr>
      <w:bookmarkStart w:id="37" w:name="_Toc23385"/>
      <w:r>
        <w:rPr>
          <w:rFonts w:hint="eastAsia" w:ascii="Calibri" w:hAnsi="Calibri"/>
          <w:b w:val="0"/>
          <w:szCs w:val="32"/>
        </w:rPr>
        <w:t>2.10注销</w:t>
      </w:r>
      <w:bookmarkEnd w:id="37"/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点击右上角的</w:t>
      </w:r>
      <w:r>
        <w:rPr>
          <w:rFonts w:hint="eastAsia"/>
          <w:sz w:val="24"/>
          <w:szCs w:val="24"/>
        </w:rPr>
        <w:drawing>
          <wp:inline distT="0" distB="0" distL="0" distR="0">
            <wp:extent cx="428625" cy="209550"/>
            <wp:effectExtent l="19050" t="0" r="9525" b="0"/>
            <wp:docPr id="47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按钮，返回用户登录页面。</w:t>
      </w:r>
    </w:p>
    <w:p>
      <w:pPr>
        <w:pStyle w:val="2"/>
        <w:rPr>
          <w:rFonts w:eastAsia="黑体"/>
          <w:b w:val="0"/>
          <w:sz w:val="36"/>
          <w:szCs w:val="36"/>
        </w:rPr>
      </w:pPr>
      <w:bookmarkStart w:id="38" w:name="_Toc251339719"/>
      <w:bookmarkStart w:id="39" w:name="_Toc256588468"/>
      <w:bookmarkStart w:id="40" w:name="_Toc277665350"/>
      <w:bookmarkStart w:id="41" w:name="_Toc329178509"/>
      <w:bookmarkStart w:id="42" w:name="_Toc315881104"/>
      <w:bookmarkStart w:id="43" w:name="_Toc18123"/>
      <w:r>
        <w:rPr>
          <w:rFonts w:hint="eastAsia" w:eastAsia="黑体"/>
          <w:b w:val="0"/>
          <w:sz w:val="36"/>
          <w:szCs w:val="36"/>
        </w:rPr>
        <w:t>3联系我们</w:t>
      </w:r>
      <w:bookmarkEnd w:id="38"/>
      <w:bookmarkEnd w:id="39"/>
      <w:bookmarkEnd w:id="40"/>
      <w:bookmarkEnd w:id="41"/>
      <w:bookmarkEnd w:id="42"/>
      <w:bookmarkEnd w:id="43"/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您在使用本系统时遇到任何问题，可以直接联系我们。</w:t>
      </w:r>
    </w:p>
    <w:p>
      <w:pPr>
        <w:pStyle w:val="3"/>
        <w:spacing w:beforeLines="100" w:afterLines="50"/>
        <w:rPr>
          <w:rFonts w:ascii="Calibri" w:hAnsi="Calibri"/>
          <w:b w:val="0"/>
          <w:szCs w:val="32"/>
        </w:rPr>
      </w:pPr>
      <w:bookmarkStart w:id="44" w:name="_Toc251339720"/>
      <w:bookmarkStart w:id="45" w:name="_Toc256588469"/>
      <w:bookmarkStart w:id="46" w:name="_Toc277665351"/>
      <w:bookmarkStart w:id="47" w:name="_Toc315881105"/>
      <w:bookmarkStart w:id="48" w:name="_Toc329178510"/>
      <w:bookmarkStart w:id="49" w:name="_Toc28164"/>
      <w:r>
        <w:rPr>
          <w:rFonts w:ascii="Calibri" w:hAnsi="Calibri"/>
          <w:b w:val="0"/>
          <w:szCs w:val="32"/>
        </w:rPr>
        <w:t>3.1</w:t>
      </w:r>
      <w:r>
        <w:rPr>
          <w:rFonts w:hint="eastAsia" w:ascii="Calibri" w:hAnsi="Calibri"/>
          <w:b w:val="0"/>
          <w:szCs w:val="32"/>
        </w:rPr>
        <w:t>联系方式</w:t>
      </w:r>
      <w:bookmarkEnd w:id="44"/>
      <w:bookmarkEnd w:id="45"/>
      <w:bookmarkEnd w:id="46"/>
      <w:bookmarkEnd w:id="47"/>
      <w:bookmarkEnd w:id="48"/>
      <w:bookmarkEnd w:id="49"/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公司名称</w:t>
      </w:r>
      <w:r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北京艾威康电子技术有限公司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详细地址：北京市海淀区中关村南大街甲</w:t>
      </w: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号北京国际大厦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座</w:t>
      </w:r>
      <w:r>
        <w:rPr>
          <w:sz w:val="24"/>
          <w:szCs w:val="24"/>
        </w:rPr>
        <w:t>12A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邮政编码：</w:t>
      </w:r>
      <w:r>
        <w:rPr>
          <w:sz w:val="24"/>
          <w:szCs w:val="24"/>
        </w:rPr>
        <w:t>100081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网址：</w:t>
      </w:r>
      <w:r>
        <w:fldChar w:fldCharType="begin"/>
      </w:r>
      <w:r>
        <w:instrText xml:space="preserve"> HYPERLINK "http://www.bjavc.com" </w:instrText>
      </w:r>
      <w:r>
        <w:fldChar w:fldCharType="separate"/>
      </w:r>
      <w:r>
        <w:rPr>
          <w:sz w:val="24"/>
          <w:szCs w:val="24"/>
        </w:rPr>
        <w:t>www.bjavc.com</w:t>
      </w:r>
      <w:r>
        <w:rPr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  <w:r>
        <w:rPr>
          <w:sz w:val="24"/>
          <w:szCs w:val="24"/>
        </w:rPr>
        <w:t>010-88356455</w:t>
      </w:r>
    </w:p>
    <w:p>
      <w:pPr>
        <w:spacing w:line="360" w:lineRule="auto"/>
        <w:ind w:firstLine="480" w:firstLineChars="200"/>
      </w:pPr>
      <w:r>
        <w:rPr>
          <w:rFonts w:hint="eastAsia"/>
          <w:sz w:val="24"/>
          <w:szCs w:val="24"/>
        </w:rPr>
        <w:t>传真：</w:t>
      </w:r>
      <w:r>
        <w:rPr>
          <w:sz w:val="24"/>
          <w:szCs w:val="24"/>
        </w:rPr>
        <w:t>010-88356455</w:t>
      </w:r>
    </w:p>
    <w:sectPr>
      <w:pgSz w:w="11906" w:h="16838"/>
      <w:pgMar w:top="1440" w:right="1133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sz w:val="18"/>
        <w:szCs w:val="18"/>
        <w:lang w:val="zh-CN"/>
      </w:rPr>
      <w:t>2</w:t>
    </w:r>
    <w:r>
      <w:rPr>
        <w:sz w:val="18"/>
        <w:szCs w:val="18"/>
      </w:rPr>
      <w:fldChar w:fldCharType="end"/>
    </w:r>
    <w:r>
      <w:rPr>
        <w:rFonts w:hint="eastAsia"/>
        <w:sz w:val="18"/>
        <w:szCs w:val="18"/>
      </w:rPr>
      <w:t xml:space="preserve">                                                文档编号：</w:t>
    </w:r>
    <w:r>
      <w:rPr>
        <w:sz w:val="18"/>
        <w:szCs w:val="18"/>
      </w:rPr>
      <w:t>AVC_PRD_PRD01011100_20120801_v1.0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8"/>
        <w:szCs w:val="18"/>
      </w:rPr>
    </w:pPr>
    <w:r>
      <w:rPr>
        <w:rFonts w:hint="eastAsia"/>
        <w:sz w:val="18"/>
        <w:szCs w:val="18"/>
      </w:rPr>
      <w:t>北京艾威康电子技术有限公司</w:t>
    </w:r>
  </w:p>
  <w:p>
    <w:pPr>
      <w:pStyle w:val="20"/>
      <w:jc w:val="left"/>
    </w:pPr>
    <w:r>
      <w:rPr>
        <w:rFonts w:ascii="Times New Roman" w:hAnsi="Times New Roman"/>
      </w:rPr>
      <w:t>AVCare</w:t>
    </w:r>
    <w:r>
      <w:rPr>
        <w:rFonts w:hint="eastAsia" w:ascii="Times New Roman" w:hAnsi="Times New Roman"/>
      </w:rPr>
      <w:t>可视化网络综合信息管理平台产品功能介绍</w:t>
    </w:r>
    <w:r>
      <w:pict>
        <v:shape id="_x0000_i1025" o:spt="75" alt="logo小" type="#_x0000_t75" style="height:18.75pt;width:62.25pt;" filled="f" o:preferrelative="t" stroked="f" coordsize="21600,21600">
          <v:path/>
          <v:fill on="f" focussize="0,0"/>
          <v:stroke on="f" joinstyle="miter"/>
          <v:imagedata r:id="rId1" o:title="logo小"/>
          <o:lock v:ext="edit" aspectratio="t"/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8"/>
        <w:szCs w:val="18"/>
      </w:rPr>
    </w:pPr>
    <w:r>
      <w:rPr>
        <w:rFonts w:hint="eastAsia"/>
        <w:sz w:val="18"/>
        <w:szCs w:val="18"/>
      </w:rPr>
      <w:t>北京艾威康电子技术有限公司</w:t>
    </w:r>
  </w:p>
  <w:p>
    <w:pPr>
      <w:pStyle w:val="20"/>
      <w:jc w:val="left"/>
      <w:rPr>
        <w:rFonts w:ascii="Times New Roman" w:hAnsi="Times New Roman"/>
      </w:rPr>
    </w:pPr>
    <w:r>
      <w:rPr>
        <w:rFonts w:ascii="Times New Roman" w:hAnsi="Times New Roman"/>
      </w:rPr>
      <w:t>AVC</w:t>
    </w:r>
    <w:r>
      <w:rPr>
        <w:rFonts w:hint="eastAsia" w:ascii="Times New Roman" w:hAnsi="Times New Roman"/>
      </w:rPr>
      <w:t xml:space="preserve">Control软件使用说明书 V1.0                                                 </w:t>
    </w:r>
    <w:r>
      <w:pict>
        <v:shape id="_x0000_i1026" o:spt="75" alt="logo小" type="#_x0000_t75" style="height:18.75pt;width:62.25pt;" filled="f" o:preferrelative="t" stroked="f" coordsize="21600,21600">
          <v:path/>
          <v:fill on="f" focussize="0,0"/>
          <v:stroke on="f" joinstyle="miter"/>
          <v:imagedata r:id="rId1" o:title="logo小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CFC"/>
    <w:multiLevelType w:val="multilevel"/>
    <w:tmpl w:val="30527CFC"/>
    <w:lvl w:ilvl="0" w:tentative="0">
      <w:start w:val="1"/>
      <w:numFmt w:val="chineseCountingThousand"/>
      <w:lvlText w:val="(%1)"/>
      <w:lvlJc w:val="left"/>
      <w:pPr>
        <w:ind w:left="845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12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5" w:hanging="420"/>
      </w:pPr>
      <w:rPr>
        <w:rFonts w:hint="default" w:ascii="Wingdings" w:hAnsi="Wingdings"/>
      </w:rPr>
    </w:lvl>
  </w:abstractNum>
  <w:abstractNum w:abstractNumId="1">
    <w:nsid w:val="4FD72586"/>
    <w:multiLevelType w:val="multilevel"/>
    <w:tmpl w:val="4FD72586"/>
    <w:lvl w:ilvl="0" w:tentative="0">
      <w:start w:val="1"/>
      <w:numFmt w:val="bullet"/>
      <w:lvlText w:val=""/>
      <w:lvlJc w:val="left"/>
      <w:pPr>
        <w:ind w:left="84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5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40FD"/>
    <w:rsid w:val="000022D2"/>
    <w:rsid w:val="00011C4F"/>
    <w:rsid w:val="00014971"/>
    <w:rsid w:val="000149F1"/>
    <w:rsid w:val="00021D28"/>
    <w:rsid w:val="0002272E"/>
    <w:rsid w:val="00022A5F"/>
    <w:rsid w:val="00022AB6"/>
    <w:rsid w:val="000233B0"/>
    <w:rsid w:val="0002483E"/>
    <w:rsid w:val="00024A01"/>
    <w:rsid w:val="0002528A"/>
    <w:rsid w:val="00025A62"/>
    <w:rsid w:val="000271F4"/>
    <w:rsid w:val="000277D1"/>
    <w:rsid w:val="00042292"/>
    <w:rsid w:val="000434E2"/>
    <w:rsid w:val="00044540"/>
    <w:rsid w:val="00051490"/>
    <w:rsid w:val="00066A63"/>
    <w:rsid w:val="00067395"/>
    <w:rsid w:val="000717F2"/>
    <w:rsid w:val="00074C5C"/>
    <w:rsid w:val="00086932"/>
    <w:rsid w:val="000910A1"/>
    <w:rsid w:val="00091111"/>
    <w:rsid w:val="00092E17"/>
    <w:rsid w:val="00093B14"/>
    <w:rsid w:val="00093D9F"/>
    <w:rsid w:val="000943FD"/>
    <w:rsid w:val="000960F7"/>
    <w:rsid w:val="000A0C58"/>
    <w:rsid w:val="000A12C1"/>
    <w:rsid w:val="000A1BE7"/>
    <w:rsid w:val="000A4C11"/>
    <w:rsid w:val="000A6343"/>
    <w:rsid w:val="000C1662"/>
    <w:rsid w:val="000C1D98"/>
    <w:rsid w:val="000C6DF0"/>
    <w:rsid w:val="000C6E2B"/>
    <w:rsid w:val="000C7607"/>
    <w:rsid w:val="000D0826"/>
    <w:rsid w:val="000D0DB0"/>
    <w:rsid w:val="000D2CA2"/>
    <w:rsid w:val="000D378A"/>
    <w:rsid w:val="000D425B"/>
    <w:rsid w:val="000D7B51"/>
    <w:rsid w:val="000E0E9E"/>
    <w:rsid w:val="000E1583"/>
    <w:rsid w:val="000E486F"/>
    <w:rsid w:val="000F19A1"/>
    <w:rsid w:val="000F271F"/>
    <w:rsid w:val="000F2D4A"/>
    <w:rsid w:val="001070CD"/>
    <w:rsid w:val="00107FE1"/>
    <w:rsid w:val="001138F9"/>
    <w:rsid w:val="00114B7F"/>
    <w:rsid w:val="00123B45"/>
    <w:rsid w:val="0012692D"/>
    <w:rsid w:val="00135436"/>
    <w:rsid w:val="00143965"/>
    <w:rsid w:val="00150674"/>
    <w:rsid w:val="001525AC"/>
    <w:rsid w:val="00152A6A"/>
    <w:rsid w:val="00156BBC"/>
    <w:rsid w:val="001624E2"/>
    <w:rsid w:val="001635DE"/>
    <w:rsid w:val="00166164"/>
    <w:rsid w:val="00170641"/>
    <w:rsid w:val="00172D32"/>
    <w:rsid w:val="00176FB6"/>
    <w:rsid w:val="00177DDA"/>
    <w:rsid w:val="00180720"/>
    <w:rsid w:val="00182202"/>
    <w:rsid w:val="00187526"/>
    <w:rsid w:val="001929AC"/>
    <w:rsid w:val="00193F5A"/>
    <w:rsid w:val="0019410D"/>
    <w:rsid w:val="00194ABD"/>
    <w:rsid w:val="001955F2"/>
    <w:rsid w:val="001969E4"/>
    <w:rsid w:val="001B06B1"/>
    <w:rsid w:val="001B087A"/>
    <w:rsid w:val="001B09CD"/>
    <w:rsid w:val="001B18C7"/>
    <w:rsid w:val="001B2AE0"/>
    <w:rsid w:val="001C77F0"/>
    <w:rsid w:val="001D0790"/>
    <w:rsid w:val="001D2369"/>
    <w:rsid w:val="001E1794"/>
    <w:rsid w:val="001E4F56"/>
    <w:rsid w:val="001E764B"/>
    <w:rsid w:val="001F3225"/>
    <w:rsid w:val="00206B3A"/>
    <w:rsid w:val="00212744"/>
    <w:rsid w:val="00213947"/>
    <w:rsid w:val="0021415E"/>
    <w:rsid w:val="00214449"/>
    <w:rsid w:val="00216484"/>
    <w:rsid w:val="002178E5"/>
    <w:rsid w:val="002201C9"/>
    <w:rsid w:val="0022105C"/>
    <w:rsid w:val="0022258B"/>
    <w:rsid w:val="002301FE"/>
    <w:rsid w:val="002314B6"/>
    <w:rsid w:val="00233741"/>
    <w:rsid w:val="00240EF0"/>
    <w:rsid w:val="00241159"/>
    <w:rsid w:val="00244359"/>
    <w:rsid w:val="002451B8"/>
    <w:rsid w:val="00245C1D"/>
    <w:rsid w:val="00253884"/>
    <w:rsid w:val="00254916"/>
    <w:rsid w:val="002555F8"/>
    <w:rsid w:val="00261288"/>
    <w:rsid w:val="00261C50"/>
    <w:rsid w:val="002641A6"/>
    <w:rsid w:val="00273533"/>
    <w:rsid w:val="00274B8B"/>
    <w:rsid w:val="00280D1E"/>
    <w:rsid w:val="00280EB3"/>
    <w:rsid w:val="00284436"/>
    <w:rsid w:val="002861DC"/>
    <w:rsid w:val="002879A1"/>
    <w:rsid w:val="002A1690"/>
    <w:rsid w:val="002A2C08"/>
    <w:rsid w:val="002A2D16"/>
    <w:rsid w:val="002B3EB0"/>
    <w:rsid w:val="002C0C90"/>
    <w:rsid w:val="002C140D"/>
    <w:rsid w:val="002C241E"/>
    <w:rsid w:val="002C3CC6"/>
    <w:rsid w:val="002D01C4"/>
    <w:rsid w:val="002D4035"/>
    <w:rsid w:val="002D4D11"/>
    <w:rsid w:val="002D5163"/>
    <w:rsid w:val="002D5C41"/>
    <w:rsid w:val="002D6CDB"/>
    <w:rsid w:val="002E2705"/>
    <w:rsid w:val="002F1D71"/>
    <w:rsid w:val="002F3234"/>
    <w:rsid w:val="00305473"/>
    <w:rsid w:val="00306408"/>
    <w:rsid w:val="0031251A"/>
    <w:rsid w:val="00321EA2"/>
    <w:rsid w:val="00321F65"/>
    <w:rsid w:val="00322220"/>
    <w:rsid w:val="00325378"/>
    <w:rsid w:val="00330B31"/>
    <w:rsid w:val="00332921"/>
    <w:rsid w:val="003413D0"/>
    <w:rsid w:val="00342992"/>
    <w:rsid w:val="00344989"/>
    <w:rsid w:val="003457E3"/>
    <w:rsid w:val="00353037"/>
    <w:rsid w:val="00355640"/>
    <w:rsid w:val="003656EE"/>
    <w:rsid w:val="00367802"/>
    <w:rsid w:val="0037107F"/>
    <w:rsid w:val="0037712C"/>
    <w:rsid w:val="00384309"/>
    <w:rsid w:val="00385D25"/>
    <w:rsid w:val="003863D2"/>
    <w:rsid w:val="00386D01"/>
    <w:rsid w:val="003921D4"/>
    <w:rsid w:val="00393828"/>
    <w:rsid w:val="00393C4E"/>
    <w:rsid w:val="0039734E"/>
    <w:rsid w:val="003A1400"/>
    <w:rsid w:val="003A38F4"/>
    <w:rsid w:val="003A4D49"/>
    <w:rsid w:val="003A6942"/>
    <w:rsid w:val="003B0413"/>
    <w:rsid w:val="003B51CF"/>
    <w:rsid w:val="003B5AA2"/>
    <w:rsid w:val="003C210D"/>
    <w:rsid w:val="003D017E"/>
    <w:rsid w:val="003D2706"/>
    <w:rsid w:val="003D2CDB"/>
    <w:rsid w:val="003D2F8E"/>
    <w:rsid w:val="003D36A3"/>
    <w:rsid w:val="003D3E49"/>
    <w:rsid w:val="003D3EB1"/>
    <w:rsid w:val="003D4D8F"/>
    <w:rsid w:val="003D5AB4"/>
    <w:rsid w:val="003D644A"/>
    <w:rsid w:val="003D6E8E"/>
    <w:rsid w:val="003D76B8"/>
    <w:rsid w:val="003E2879"/>
    <w:rsid w:val="003E437C"/>
    <w:rsid w:val="003E6913"/>
    <w:rsid w:val="003E6BD0"/>
    <w:rsid w:val="003F1121"/>
    <w:rsid w:val="003F2D90"/>
    <w:rsid w:val="003F3BD0"/>
    <w:rsid w:val="003F5E1B"/>
    <w:rsid w:val="004005E8"/>
    <w:rsid w:val="0040068E"/>
    <w:rsid w:val="00402175"/>
    <w:rsid w:val="00404C93"/>
    <w:rsid w:val="00407708"/>
    <w:rsid w:val="004100F7"/>
    <w:rsid w:val="00411115"/>
    <w:rsid w:val="00412D6C"/>
    <w:rsid w:val="0041350C"/>
    <w:rsid w:val="00414751"/>
    <w:rsid w:val="00414F16"/>
    <w:rsid w:val="00432850"/>
    <w:rsid w:val="00435B6C"/>
    <w:rsid w:val="0043717A"/>
    <w:rsid w:val="004372FA"/>
    <w:rsid w:val="00445ACC"/>
    <w:rsid w:val="004528D0"/>
    <w:rsid w:val="00460E06"/>
    <w:rsid w:val="00463E8F"/>
    <w:rsid w:val="00474029"/>
    <w:rsid w:val="00475DA7"/>
    <w:rsid w:val="00476789"/>
    <w:rsid w:val="00480BA0"/>
    <w:rsid w:val="004815A0"/>
    <w:rsid w:val="00482888"/>
    <w:rsid w:val="0048405C"/>
    <w:rsid w:val="00487823"/>
    <w:rsid w:val="00490F89"/>
    <w:rsid w:val="00494C31"/>
    <w:rsid w:val="004A3F5D"/>
    <w:rsid w:val="004B05D3"/>
    <w:rsid w:val="004B0839"/>
    <w:rsid w:val="004B17CC"/>
    <w:rsid w:val="004C316F"/>
    <w:rsid w:val="004C4C22"/>
    <w:rsid w:val="004C54A5"/>
    <w:rsid w:val="004D047B"/>
    <w:rsid w:val="004E08A6"/>
    <w:rsid w:val="004E2095"/>
    <w:rsid w:val="004E4C86"/>
    <w:rsid w:val="004E6072"/>
    <w:rsid w:val="004F18CC"/>
    <w:rsid w:val="004F2984"/>
    <w:rsid w:val="004F382E"/>
    <w:rsid w:val="004F654B"/>
    <w:rsid w:val="004F6624"/>
    <w:rsid w:val="005022D0"/>
    <w:rsid w:val="005023CE"/>
    <w:rsid w:val="0050257C"/>
    <w:rsid w:val="0050407D"/>
    <w:rsid w:val="00504E98"/>
    <w:rsid w:val="00505314"/>
    <w:rsid w:val="0051134B"/>
    <w:rsid w:val="00514F1F"/>
    <w:rsid w:val="005167B5"/>
    <w:rsid w:val="0052067A"/>
    <w:rsid w:val="00525693"/>
    <w:rsid w:val="0052734F"/>
    <w:rsid w:val="005301FC"/>
    <w:rsid w:val="005314BE"/>
    <w:rsid w:val="0053205B"/>
    <w:rsid w:val="0053311D"/>
    <w:rsid w:val="0054164D"/>
    <w:rsid w:val="00542CEB"/>
    <w:rsid w:val="00547224"/>
    <w:rsid w:val="00553006"/>
    <w:rsid w:val="00557963"/>
    <w:rsid w:val="00564BB3"/>
    <w:rsid w:val="00565313"/>
    <w:rsid w:val="00565FBD"/>
    <w:rsid w:val="00566825"/>
    <w:rsid w:val="0056787E"/>
    <w:rsid w:val="00572F0B"/>
    <w:rsid w:val="0057430B"/>
    <w:rsid w:val="00576505"/>
    <w:rsid w:val="0058457F"/>
    <w:rsid w:val="005879DA"/>
    <w:rsid w:val="0059006F"/>
    <w:rsid w:val="00593CA8"/>
    <w:rsid w:val="00593F73"/>
    <w:rsid w:val="005950D6"/>
    <w:rsid w:val="00595B15"/>
    <w:rsid w:val="00596719"/>
    <w:rsid w:val="005973A9"/>
    <w:rsid w:val="005A00A2"/>
    <w:rsid w:val="005A79A4"/>
    <w:rsid w:val="005B42A0"/>
    <w:rsid w:val="005C2FF5"/>
    <w:rsid w:val="005C3634"/>
    <w:rsid w:val="005D1343"/>
    <w:rsid w:val="005D1E57"/>
    <w:rsid w:val="005D3A9E"/>
    <w:rsid w:val="005E301F"/>
    <w:rsid w:val="005E6CC6"/>
    <w:rsid w:val="005E6FF2"/>
    <w:rsid w:val="005E7436"/>
    <w:rsid w:val="005F068D"/>
    <w:rsid w:val="005F20B1"/>
    <w:rsid w:val="005F39B5"/>
    <w:rsid w:val="005F6DBF"/>
    <w:rsid w:val="006001AB"/>
    <w:rsid w:val="006042D5"/>
    <w:rsid w:val="00607AD2"/>
    <w:rsid w:val="0061251B"/>
    <w:rsid w:val="00615E9E"/>
    <w:rsid w:val="006160A9"/>
    <w:rsid w:val="00616BAA"/>
    <w:rsid w:val="006204DC"/>
    <w:rsid w:val="00621512"/>
    <w:rsid w:val="00626842"/>
    <w:rsid w:val="0063248E"/>
    <w:rsid w:val="00641360"/>
    <w:rsid w:val="00644FE7"/>
    <w:rsid w:val="006470D5"/>
    <w:rsid w:val="00647F9E"/>
    <w:rsid w:val="00650E64"/>
    <w:rsid w:val="006578AE"/>
    <w:rsid w:val="00671A3C"/>
    <w:rsid w:val="0067436D"/>
    <w:rsid w:val="006749A9"/>
    <w:rsid w:val="00676336"/>
    <w:rsid w:val="00681B39"/>
    <w:rsid w:val="00685876"/>
    <w:rsid w:val="00685BB2"/>
    <w:rsid w:val="00691AFA"/>
    <w:rsid w:val="006958D1"/>
    <w:rsid w:val="00695C8A"/>
    <w:rsid w:val="006961C2"/>
    <w:rsid w:val="006962BD"/>
    <w:rsid w:val="006A1F1D"/>
    <w:rsid w:val="006A2615"/>
    <w:rsid w:val="006A2A3B"/>
    <w:rsid w:val="006A3521"/>
    <w:rsid w:val="006A592B"/>
    <w:rsid w:val="006B13BF"/>
    <w:rsid w:val="006B7B94"/>
    <w:rsid w:val="006B7F0D"/>
    <w:rsid w:val="006C423F"/>
    <w:rsid w:val="006C4ACD"/>
    <w:rsid w:val="006C62E1"/>
    <w:rsid w:val="006C62E7"/>
    <w:rsid w:val="006D033E"/>
    <w:rsid w:val="006D3788"/>
    <w:rsid w:val="006D43A9"/>
    <w:rsid w:val="006E183D"/>
    <w:rsid w:val="006E2272"/>
    <w:rsid w:val="006E31F1"/>
    <w:rsid w:val="006E4975"/>
    <w:rsid w:val="006F0846"/>
    <w:rsid w:val="006F22CA"/>
    <w:rsid w:val="0070107C"/>
    <w:rsid w:val="00702EC4"/>
    <w:rsid w:val="00703676"/>
    <w:rsid w:val="0070421C"/>
    <w:rsid w:val="00710B49"/>
    <w:rsid w:val="00712EDB"/>
    <w:rsid w:val="00713D69"/>
    <w:rsid w:val="00730D9C"/>
    <w:rsid w:val="00733195"/>
    <w:rsid w:val="00733C2F"/>
    <w:rsid w:val="00733F84"/>
    <w:rsid w:val="00740696"/>
    <w:rsid w:val="00746304"/>
    <w:rsid w:val="00746BBE"/>
    <w:rsid w:val="00763E73"/>
    <w:rsid w:val="00774E70"/>
    <w:rsid w:val="00776342"/>
    <w:rsid w:val="00784338"/>
    <w:rsid w:val="0078789C"/>
    <w:rsid w:val="00790871"/>
    <w:rsid w:val="00794AED"/>
    <w:rsid w:val="00795043"/>
    <w:rsid w:val="00795733"/>
    <w:rsid w:val="007A0682"/>
    <w:rsid w:val="007A35DF"/>
    <w:rsid w:val="007A5043"/>
    <w:rsid w:val="007B45F8"/>
    <w:rsid w:val="007B5179"/>
    <w:rsid w:val="007B559A"/>
    <w:rsid w:val="007C05B7"/>
    <w:rsid w:val="007C17C8"/>
    <w:rsid w:val="007C2F4B"/>
    <w:rsid w:val="007C6C0F"/>
    <w:rsid w:val="007D02DD"/>
    <w:rsid w:val="007D1110"/>
    <w:rsid w:val="007D5C80"/>
    <w:rsid w:val="007D75B5"/>
    <w:rsid w:val="007E478E"/>
    <w:rsid w:val="007E483E"/>
    <w:rsid w:val="007E54D1"/>
    <w:rsid w:val="007F08FD"/>
    <w:rsid w:val="00800AEE"/>
    <w:rsid w:val="0081181F"/>
    <w:rsid w:val="00823E38"/>
    <w:rsid w:val="00827BBF"/>
    <w:rsid w:val="0083187C"/>
    <w:rsid w:val="0083427F"/>
    <w:rsid w:val="00840547"/>
    <w:rsid w:val="00845B04"/>
    <w:rsid w:val="008462BB"/>
    <w:rsid w:val="0085029B"/>
    <w:rsid w:val="0085138C"/>
    <w:rsid w:val="00851B81"/>
    <w:rsid w:val="00851C75"/>
    <w:rsid w:val="00853610"/>
    <w:rsid w:val="00857575"/>
    <w:rsid w:val="008640AF"/>
    <w:rsid w:val="00865A4F"/>
    <w:rsid w:val="00870075"/>
    <w:rsid w:val="00870FC1"/>
    <w:rsid w:val="00874FDB"/>
    <w:rsid w:val="00880B88"/>
    <w:rsid w:val="00886186"/>
    <w:rsid w:val="00886239"/>
    <w:rsid w:val="008916B6"/>
    <w:rsid w:val="0089247B"/>
    <w:rsid w:val="0089260E"/>
    <w:rsid w:val="008A2323"/>
    <w:rsid w:val="008A37B0"/>
    <w:rsid w:val="008A476F"/>
    <w:rsid w:val="008A4DE4"/>
    <w:rsid w:val="008A5807"/>
    <w:rsid w:val="008B085D"/>
    <w:rsid w:val="008B5A38"/>
    <w:rsid w:val="008B5E93"/>
    <w:rsid w:val="008C2BC4"/>
    <w:rsid w:val="008C3770"/>
    <w:rsid w:val="008C728F"/>
    <w:rsid w:val="008D049B"/>
    <w:rsid w:val="008D4CFA"/>
    <w:rsid w:val="008D4D64"/>
    <w:rsid w:val="008E2BC8"/>
    <w:rsid w:val="008E66F7"/>
    <w:rsid w:val="008F5EE1"/>
    <w:rsid w:val="00901C8F"/>
    <w:rsid w:val="00906711"/>
    <w:rsid w:val="00910360"/>
    <w:rsid w:val="009114AE"/>
    <w:rsid w:val="00912AFE"/>
    <w:rsid w:val="009132F6"/>
    <w:rsid w:val="009204E4"/>
    <w:rsid w:val="009205BA"/>
    <w:rsid w:val="00925B44"/>
    <w:rsid w:val="009313CF"/>
    <w:rsid w:val="00934DAE"/>
    <w:rsid w:val="0093642E"/>
    <w:rsid w:val="00936B1D"/>
    <w:rsid w:val="00942B54"/>
    <w:rsid w:val="009535F2"/>
    <w:rsid w:val="00961E00"/>
    <w:rsid w:val="00965844"/>
    <w:rsid w:val="00966C77"/>
    <w:rsid w:val="00967FC0"/>
    <w:rsid w:val="00971288"/>
    <w:rsid w:val="00972A1D"/>
    <w:rsid w:val="0097573A"/>
    <w:rsid w:val="00982D92"/>
    <w:rsid w:val="00983D8C"/>
    <w:rsid w:val="00986861"/>
    <w:rsid w:val="00990696"/>
    <w:rsid w:val="009936B4"/>
    <w:rsid w:val="00994335"/>
    <w:rsid w:val="00994ED7"/>
    <w:rsid w:val="009A1B43"/>
    <w:rsid w:val="009A2BEA"/>
    <w:rsid w:val="009A73C3"/>
    <w:rsid w:val="009B0CD1"/>
    <w:rsid w:val="009B0F36"/>
    <w:rsid w:val="009B2A28"/>
    <w:rsid w:val="009C7E47"/>
    <w:rsid w:val="009D2C3E"/>
    <w:rsid w:val="009D556A"/>
    <w:rsid w:val="009D70F8"/>
    <w:rsid w:val="009E0491"/>
    <w:rsid w:val="009E6443"/>
    <w:rsid w:val="009F2242"/>
    <w:rsid w:val="009F4BA9"/>
    <w:rsid w:val="009F6A2C"/>
    <w:rsid w:val="00A037CD"/>
    <w:rsid w:val="00A0439F"/>
    <w:rsid w:val="00A10BDA"/>
    <w:rsid w:val="00A122BE"/>
    <w:rsid w:val="00A17821"/>
    <w:rsid w:val="00A23EE7"/>
    <w:rsid w:val="00A2580E"/>
    <w:rsid w:val="00A3037B"/>
    <w:rsid w:val="00A30FC0"/>
    <w:rsid w:val="00A36980"/>
    <w:rsid w:val="00A369EF"/>
    <w:rsid w:val="00A44789"/>
    <w:rsid w:val="00A46505"/>
    <w:rsid w:val="00A47156"/>
    <w:rsid w:val="00A53A4A"/>
    <w:rsid w:val="00A55279"/>
    <w:rsid w:val="00A57A15"/>
    <w:rsid w:val="00A62025"/>
    <w:rsid w:val="00A66A6F"/>
    <w:rsid w:val="00A71F3C"/>
    <w:rsid w:val="00A738AF"/>
    <w:rsid w:val="00A75905"/>
    <w:rsid w:val="00A759A7"/>
    <w:rsid w:val="00A7672E"/>
    <w:rsid w:val="00A80877"/>
    <w:rsid w:val="00AA00EC"/>
    <w:rsid w:val="00AB458F"/>
    <w:rsid w:val="00AB66A8"/>
    <w:rsid w:val="00AC480A"/>
    <w:rsid w:val="00AC739C"/>
    <w:rsid w:val="00AC7D22"/>
    <w:rsid w:val="00AD2F18"/>
    <w:rsid w:val="00AE07C4"/>
    <w:rsid w:val="00AE43D1"/>
    <w:rsid w:val="00AE4A58"/>
    <w:rsid w:val="00AE606F"/>
    <w:rsid w:val="00AF3E0A"/>
    <w:rsid w:val="00AF5EF7"/>
    <w:rsid w:val="00AF6009"/>
    <w:rsid w:val="00AF672C"/>
    <w:rsid w:val="00AF7B7E"/>
    <w:rsid w:val="00AF7E73"/>
    <w:rsid w:val="00B0596F"/>
    <w:rsid w:val="00B06645"/>
    <w:rsid w:val="00B15F9D"/>
    <w:rsid w:val="00B15FE6"/>
    <w:rsid w:val="00B16376"/>
    <w:rsid w:val="00B266C7"/>
    <w:rsid w:val="00B26F0F"/>
    <w:rsid w:val="00B323DC"/>
    <w:rsid w:val="00B363F6"/>
    <w:rsid w:val="00B46862"/>
    <w:rsid w:val="00B47B7F"/>
    <w:rsid w:val="00B512E0"/>
    <w:rsid w:val="00B5189E"/>
    <w:rsid w:val="00B563E3"/>
    <w:rsid w:val="00B62808"/>
    <w:rsid w:val="00B73F85"/>
    <w:rsid w:val="00B740FD"/>
    <w:rsid w:val="00B823EE"/>
    <w:rsid w:val="00B915E8"/>
    <w:rsid w:val="00B92A94"/>
    <w:rsid w:val="00BA3396"/>
    <w:rsid w:val="00BA6CFB"/>
    <w:rsid w:val="00BB0816"/>
    <w:rsid w:val="00BB2348"/>
    <w:rsid w:val="00BB28E2"/>
    <w:rsid w:val="00BB7B19"/>
    <w:rsid w:val="00BC2AEE"/>
    <w:rsid w:val="00BC5917"/>
    <w:rsid w:val="00BD047E"/>
    <w:rsid w:val="00BD2345"/>
    <w:rsid w:val="00BD52CF"/>
    <w:rsid w:val="00BE152F"/>
    <w:rsid w:val="00BF29E0"/>
    <w:rsid w:val="00BF6623"/>
    <w:rsid w:val="00C02D17"/>
    <w:rsid w:val="00C0756E"/>
    <w:rsid w:val="00C13987"/>
    <w:rsid w:val="00C22DED"/>
    <w:rsid w:val="00C26596"/>
    <w:rsid w:val="00C31BEF"/>
    <w:rsid w:val="00C322FA"/>
    <w:rsid w:val="00C560FA"/>
    <w:rsid w:val="00C57BBA"/>
    <w:rsid w:val="00C602B0"/>
    <w:rsid w:val="00C6065D"/>
    <w:rsid w:val="00C66E5E"/>
    <w:rsid w:val="00C67F07"/>
    <w:rsid w:val="00C706B2"/>
    <w:rsid w:val="00C773CE"/>
    <w:rsid w:val="00C9070B"/>
    <w:rsid w:val="00C93B43"/>
    <w:rsid w:val="00C95394"/>
    <w:rsid w:val="00CA2503"/>
    <w:rsid w:val="00CA2C76"/>
    <w:rsid w:val="00CA2EEB"/>
    <w:rsid w:val="00CB08F3"/>
    <w:rsid w:val="00CB0C44"/>
    <w:rsid w:val="00CB634A"/>
    <w:rsid w:val="00CB74DF"/>
    <w:rsid w:val="00CC5197"/>
    <w:rsid w:val="00CD0476"/>
    <w:rsid w:val="00CD1B32"/>
    <w:rsid w:val="00CD2D39"/>
    <w:rsid w:val="00CD3A2E"/>
    <w:rsid w:val="00CD56B6"/>
    <w:rsid w:val="00CE279F"/>
    <w:rsid w:val="00CE39C3"/>
    <w:rsid w:val="00CE68C1"/>
    <w:rsid w:val="00CE7FB5"/>
    <w:rsid w:val="00CF2347"/>
    <w:rsid w:val="00CF4C93"/>
    <w:rsid w:val="00CF59FC"/>
    <w:rsid w:val="00CF6E8F"/>
    <w:rsid w:val="00D01B0C"/>
    <w:rsid w:val="00D035A7"/>
    <w:rsid w:val="00D059AE"/>
    <w:rsid w:val="00D20B6D"/>
    <w:rsid w:val="00D22C6E"/>
    <w:rsid w:val="00D24E2A"/>
    <w:rsid w:val="00D30A03"/>
    <w:rsid w:val="00D3182A"/>
    <w:rsid w:val="00D32B00"/>
    <w:rsid w:val="00D35F45"/>
    <w:rsid w:val="00D43111"/>
    <w:rsid w:val="00D44782"/>
    <w:rsid w:val="00D54FC2"/>
    <w:rsid w:val="00D67CF7"/>
    <w:rsid w:val="00D74AF8"/>
    <w:rsid w:val="00D812C5"/>
    <w:rsid w:val="00D83BD4"/>
    <w:rsid w:val="00D84868"/>
    <w:rsid w:val="00DA1233"/>
    <w:rsid w:val="00DA77BB"/>
    <w:rsid w:val="00DB3856"/>
    <w:rsid w:val="00DB5EAD"/>
    <w:rsid w:val="00DC0006"/>
    <w:rsid w:val="00DC29C6"/>
    <w:rsid w:val="00DC2C10"/>
    <w:rsid w:val="00DC5513"/>
    <w:rsid w:val="00DC5A47"/>
    <w:rsid w:val="00DC5A80"/>
    <w:rsid w:val="00DC6BDD"/>
    <w:rsid w:val="00DD0224"/>
    <w:rsid w:val="00DD3215"/>
    <w:rsid w:val="00DD6B8D"/>
    <w:rsid w:val="00DF376B"/>
    <w:rsid w:val="00DF4983"/>
    <w:rsid w:val="00DF5588"/>
    <w:rsid w:val="00DF703D"/>
    <w:rsid w:val="00E07571"/>
    <w:rsid w:val="00E07EAB"/>
    <w:rsid w:val="00E1189C"/>
    <w:rsid w:val="00E167F3"/>
    <w:rsid w:val="00E17D3E"/>
    <w:rsid w:val="00E20D92"/>
    <w:rsid w:val="00E23C3C"/>
    <w:rsid w:val="00E2415B"/>
    <w:rsid w:val="00E24EC0"/>
    <w:rsid w:val="00E252A2"/>
    <w:rsid w:val="00E25643"/>
    <w:rsid w:val="00E27C07"/>
    <w:rsid w:val="00E32862"/>
    <w:rsid w:val="00E334D0"/>
    <w:rsid w:val="00E40882"/>
    <w:rsid w:val="00E51366"/>
    <w:rsid w:val="00E54602"/>
    <w:rsid w:val="00E55236"/>
    <w:rsid w:val="00E55E8D"/>
    <w:rsid w:val="00E60902"/>
    <w:rsid w:val="00E62252"/>
    <w:rsid w:val="00E62814"/>
    <w:rsid w:val="00E64E44"/>
    <w:rsid w:val="00E65743"/>
    <w:rsid w:val="00E701D2"/>
    <w:rsid w:val="00E72074"/>
    <w:rsid w:val="00E76D31"/>
    <w:rsid w:val="00E85A6A"/>
    <w:rsid w:val="00E861E4"/>
    <w:rsid w:val="00E9086A"/>
    <w:rsid w:val="00E913EA"/>
    <w:rsid w:val="00E91D17"/>
    <w:rsid w:val="00E92B62"/>
    <w:rsid w:val="00E96AC3"/>
    <w:rsid w:val="00E96EBD"/>
    <w:rsid w:val="00EA23F1"/>
    <w:rsid w:val="00EA3A3C"/>
    <w:rsid w:val="00EB0E99"/>
    <w:rsid w:val="00EB5879"/>
    <w:rsid w:val="00EB7B97"/>
    <w:rsid w:val="00EC0FF2"/>
    <w:rsid w:val="00EC6D41"/>
    <w:rsid w:val="00ED0644"/>
    <w:rsid w:val="00ED3B6B"/>
    <w:rsid w:val="00ED6161"/>
    <w:rsid w:val="00ED6B75"/>
    <w:rsid w:val="00EE06FA"/>
    <w:rsid w:val="00EE0B9F"/>
    <w:rsid w:val="00EE1ADD"/>
    <w:rsid w:val="00EE2E6F"/>
    <w:rsid w:val="00EE5B63"/>
    <w:rsid w:val="00EE6906"/>
    <w:rsid w:val="00EE6B01"/>
    <w:rsid w:val="00EE6EB7"/>
    <w:rsid w:val="00EE7B58"/>
    <w:rsid w:val="00EF6B12"/>
    <w:rsid w:val="00F01732"/>
    <w:rsid w:val="00F11E73"/>
    <w:rsid w:val="00F1283C"/>
    <w:rsid w:val="00F1760A"/>
    <w:rsid w:val="00F22F78"/>
    <w:rsid w:val="00F234E8"/>
    <w:rsid w:val="00F23FF7"/>
    <w:rsid w:val="00F25503"/>
    <w:rsid w:val="00F3543C"/>
    <w:rsid w:val="00F402CB"/>
    <w:rsid w:val="00F4057D"/>
    <w:rsid w:val="00F427DE"/>
    <w:rsid w:val="00F453AA"/>
    <w:rsid w:val="00F512F0"/>
    <w:rsid w:val="00F555C0"/>
    <w:rsid w:val="00F61461"/>
    <w:rsid w:val="00F7336A"/>
    <w:rsid w:val="00F735F9"/>
    <w:rsid w:val="00F803B7"/>
    <w:rsid w:val="00F825C0"/>
    <w:rsid w:val="00F86F7B"/>
    <w:rsid w:val="00F87477"/>
    <w:rsid w:val="00F92934"/>
    <w:rsid w:val="00F9346A"/>
    <w:rsid w:val="00FA0AA8"/>
    <w:rsid w:val="00FA1215"/>
    <w:rsid w:val="00FA4E6E"/>
    <w:rsid w:val="00FA6B02"/>
    <w:rsid w:val="00FB06FA"/>
    <w:rsid w:val="00FB591B"/>
    <w:rsid w:val="00FD2E99"/>
    <w:rsid w:val="00FD7E20"/>
    <w:rsid w:val="00FE0FE5"/>
    <w:rsid w:val="00FE7E10"/>
    <w:rsid w:val="00FF27E4"/>
    <w:rsid w:val="00FF43F8"/>
    <w:rsid w:val="00FF6636"/>
    <w:rsid w:val="051D7EAF"/>
    <w:rsid w:val="06353361"/>
    <w:rsid w:val="078860C0"/>
    <w:rsid w:val="11122123"/>
    <w:rsid w:val="19D72CA9"/>
    <w:rsid w:val="2A38317B"/>
    <w:rsid w:val="2B242A12"/>
    <w:rsid w:val="327000BE"/>
    <w:rsid w:val="4A3A2801"/>
    <w:rsid w:val="4E7068EA"/>
    <w:rsid w:val="5B1E312B"/>
    <w:rsid w:val="5CC9154A"/>
    <w:rsid w:val="5E9F76AE"/>
    <w:rsid w:val="65923196"/>
    <w:rsid w:val="6AA723D2"/>
    <w:rsid w:val="6BED410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7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38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0"/>
    </w:rPr>
  </w:style>
  <w:style w:type="paragraph" w:styleId="4">
    <w:name w:val="heading 3"/>
    <w:basedOn w:val="1"/>
    <w:next w:val="1"/>
    <w:link w:val="39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paragraph" w:styleId="5">
    <w:name w:val="heading 4"/>
    <w:basedOn w:val="1"/>
    <w:next w:val="1"/>
    <w:link w:val="4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paragraph" w:styleId="6">
    <w:name w:val="heading 5"/>
    <w:basedOn w:val="1"/>
    <w:next w:val="1"/>
    <w:link w:val="41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ascii="Calibri" w:hAnsi="Calibri" w:eastAsia="宋体" w:cs="Times New Roman"/>
      <w:b/>
      <w:bCs/>
      <w:sz w:val="28"/>
      <w:szCs w:val="28"/>
    </w:rPr>
  </w:style>
  <w:style w:type="paragraph" w:styleId="7">
    <w:name w:val="heading 6"/>
    <w:basedOn w:val="1"/>
    <w:next w:val="1"/>
    <w:link w:val="42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  <w:szCs w:val="24"/>
    </w:rPr>
  </w:style>
  <w:style w:type="paragraph" w:styleId="8">
    <w:name w:val="heading 7"/>
    <w:basedOn w:val="1"/>
    <w:next w:val="1"/>
    <w:link w:val="43"/>
    <w:unhideWhenUsed/>
    <w:qFormat/>
    <w:uiPriority w:val="9"/>
    <w:pPr>
      <w:keepNext/>
      <w:keepLines/>
      <w:spacing w:before="240" w:after="64" w:line="320" w:lineRule="auto"/>
      <w:outlineLvl w:val="6"/>
    </w:pPr>
    <w:rPr>
      <w:rFonts w:ascii="Calibri" w:hAnsi="Calibri" w:eastAsia="宋体" w:cs="Times New Roman"/>
      <w:b/>
      <w:bCs/>
      <w:sz w:val="24"/>
      <w:szCs w:val="24"/>
    </w:rPr>
  </w:style>
  <w:style w:type="paragraph" w:styleId="9">
    <w:name w:val="heading 8"/>
    <w:basedOn w:val="1"/>
    <w:next w:val="1"/>
    <w:link w:val="44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 w:eastAsia="宋体" w:cs="Times New Roman"/>
      <w:sz w:val="24"/>
      <w:szCs w:val="24"/>
    </w:rPr>
  </w:style>
  <w:style w:type="paragraph" w:styleId="10">
    <w:name w:val="heading 9"/>
    <w:basedOn w:val="1"/>
    <w:next w:val="1"/>
    <w:link w:val="45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 w:eastAsia="宋体" w:cs="Times New Roman"/>
      <w:szCs w:val="21"/>
    </w:rPr>
  </w:style>
  <w:style w:type="character" w:default="1" w:styleId="29">
    <w:name w:val="Default Paragraph Font"/>
    <w:unhideWhenUsed/>
    <w:uiPriority w:val="1"/>
  </w:style>
  <w:style w:type="table" w:default="1" w:styleId="3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uiPriority w:val="39"/>
    <w:pPr>
      <w:ind w:left="2520" w:leftChars="1200"/>
    </w:pPr>
    <w:rPr>
      <w:rFonts w:ascii="Calibri" w:hAnsi="Calibri" w:eastAsia="宋体" w:cs="Times New Roman"/>
    </w:rPr>
  </w:style>
  <w:style w:type="paragraph" w:styleId="12">
    <w:name w:val="caption"/>
    <w:basedOn w:val="1"/>
    <w:next w:val="1"/>
    <w:unhideWhenUsed/>
    <w:qFormat/>
    <w:uiPriority w:val="35"/>
    <w:rPr>
      <w:rFonts w:ascii="Cambria" w:hAnsi="Cambria" w:eastAsia="黑体" w:cs="Times New Roman"/>
      <w:sz w:val="20"/>
      <w:szCs w:val="20"/>
    </w:rPr>
  </w:style>
  <w:style w:type="paragraph" w:styleId="13">
    <w:name w:val="Document Map"/>
    <w:basedOn w:val="1"/>
    <w:link w:val="50"/>
    <w:unhideWhenUsed/>
    <w:uiPriority w:val="99"/>
    <w:rPr>
      <w:rFonts w:ascii="宋体" w:hAnsi="Calibri" w:eastAsia="宋体" w:cs="Times New Roman"/>
      <w:sz w:val="18"/>
      <w:szCs w:val="18"/>
    </w:rPr>
  </w:style>
  <w:style w:type="paragraph" w:styleId="14">
    <w:name w:val="Body Text"/>
    <w:basedOn w:val="1"/>
    <w:link w:val="48"/>
    <w:uiPriority w:val="0"/>
    <w:pPr>
      <w:spacing w:line="360" w:lineRule="auto"/>
      <w:ind w:firstLine="420"/>
    </w:pPr>
    <w:rPr>
      <w:rFonts w:ascii="宋体" w:hAnsi="宋体" w:eastAsia="宋体" w:cs="Times New Roman"/>
      <w:snapToGrid w:val="0"/>
      <w:szCs w:val="20"/>
    </w:rPr>
  </w:style>
  <w:style w:type="paragraph" w:styleId="15">
    <w:name w:val="toc 5"/>
    <w:basedOn w:val="1"/>
    <w:next w:val="1"/>
    <w:unhideWhenUsed/>
    <w:uiPriority w:val="39"/>
    <w:pPr>
      <w:ind w:left="1680" w:leftChars="800"/>
    </w:pPr>
    <w:rPr>
      <w:rFonts w:ascii="Calibri" w:hAnsi="Calibri" w:eastAsia="宋体" w:cs="Times New Roman"/>
    </w:rPr>
  </w:style>
  <w:style w:type="paragraph" w:styleId="16">
    <w:name w:val="toc 3"/>
    <w:basedOn w:val="1"/>
    <w:next w:val="1"/>
    <w:unhideWhenUsed/>
    <w:uiPriority w:val="39"/>
    <w:pPr>
      <w:spacing w:line="312" w:lineRule="auto"/>
      <w:ind w:left="400" w:leftChars="400"/>
    </w:pPr>
    <w:rPr>
      <w:rFonts w:ascii="Calibri" w:hAnsi="Calibri" w:eastAsia="宋体" w:cs="Times New Roman"/>
      <w:sz w:val="24"/>
      <w:szCs w:val="20"/>
    </w:rPr>
  </w:style>
  <w:style w:type="paragraph" w:styleId="17">
    <w:name w:val="toc 8"/>
    <w:basedOn w:val="1"/>
    <w:next w:val="1"/>
    <w:unhideWhenUsed/>
    <w:uiPriority w:val="39"/>
    <w:pPr>
      <w:ind w:left="2940" w:leftChars="1400"/>
    </w:pPr>
    <w:rPr>
      <w:rFonts w:ascii="Calibri" w:hAnsi="Calibri" w:eastAsia="宋体" w:cs="Times New Roman"/>
    </w:rPr>
  </w:style>
  <w:style w:type="paragraph" w:styleId="18">
    <w:name w:val="Balloon Text"/>
    <w:basedOn w:val="1"/>
    <w:link w:val="36"/>
    <w:unhideWhenUsed/>
    <w:uiPriority w:val="99"/>
    <w:rPr>
      <w:sz w:val="18"/>
      <w:szCs w:val="18"/>
    </w:rPr>
  </w:style>
  <w:style w:type="paragraph" w:styleId="19">
    <w:name w:val="footer"/>
    <w:basedOn w:val="1"/>
    <w:link w:val="3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3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unhideWhenUsed/>
    <w:uiPriority w:val="39"/>
    <w:pPr>
      <w:tabs>
        <w:tab w:val="right" w:leader="dot" w:pos="8296"/>
      </w:tabs>
      <w:spacing w:line="312" w:lineRule="auto"/>
    </w:pPr>
    <w:rPr>
      <w:rFonts w:ascii="Calibri" w:hAnsi="Calibri" w:eastAsia="宋体" w:cs="Times New Roman"/>
      <w:sz w:val="24"/>
      <w:szCs w:val="20"/>
    </w:rPr>
  </w:style>
  <w:style w:type="paragraph" w:styleId="22">
    <w:name w:val="toc 4"/>
    <w:basedOn w:val="1"/>
    <w:next w:val="1"/>
    <w:unhideWhenUsed/>
    <w:uiPriority w:val="39"/>
    <w:pPr>
      <w:ind w:left="1260" w:leftChars="600"/>
    </w:pPr>
    <w:rPr>
      <w:rFonts w:ascii="Calibri" w:hAnsi="Calibri" w:eastAsia="宋体" w:cs="Times New Roman"/>
    </w:rPr>
  </w:style>
  <w:style w:type="paragraph" w:styleId="23">
    <w:name w:val="Subtitle"/>
    <w:basedOn w:val="1"/>
    <w:next w:val="1"/>
    <w:link w:val="58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24">
    <w:name w:val="toc 6"/>
    <w:basedOn w:val="1"/>
    <w:next w:val="1"/>
    <w:unhideWhenUsed/>
    <w:uiPriority w:val="39"/>
    <w:pPr>
      <w:ind w:left="2100" w:leftChars="1000"/>
    </w:pPr>
    <w:rPr>
      <w:rFonts w:ascii="Calibri" w:hAnsi="Calibri" w:eastAsia="宋体" w:cs="Times New Roman"/>
    </w:rPr>
  </w:style>
  <w:style w:type="paragraph" w:styleId="25">
    <w:name w:val="toc 2"/>
    <w:basedOn w:val="1"/>
    <w:next w:val="1"/>
    <w:unhideWhenUsed/>
    <w:uiPriority w:val="39"/>
    <w:pPr>
      <w:spacing w:line="312" w:lineRule="auto"/>
      <w:ind w:left="200" w:leftChars="200"/>
    </w:pPr>
    <w:rPr>
      <w:rFonts w:ascii="Calibri" w:hAnsi="Calibri" w:eastAsia="宋体" w:cs="Times New Roman"/>
      <w:sz w:val="24"/>
      <w:szCs w:val="20"/>
    </w:rPr>
  </w:style>
  <w:style w:type="paragraph" w:styleId="26">
    <w:name w:val="toc 9"/>
    <w:basedOn w:val="1"/>
    <w:next w:val="1"/>
    <w:unhideWhenUsed/>
    <w:uiPriority w:val="39"/>
    <w:pPr>
      <w:ind w:left="3360" w:leftChars="1600"/>
    </w:pPr>
    <w:rPr>
      <w:rFonts w:ascii="Calibri" w:hAnsi="Calibri" w:eastAsia="宋体" w:cs="Times New Roman"/>
    </w:rPr>
  </w:style>
  <w:style w:type="paragraph" w:styleId="27">
    <w:name w:val="Normal (Web)"/>
    <w:basedOn w:val="1"/>
    <w:uiPriority w:val="0"/>
    <w:pPr>
      <w:spacing w:before="100" w:beforeAutospacing="1" w:after="100" w:afterAutospacing="1"/>
    </w:pPr>
    <w:rPr>
      <w:rFonts w:ascii="宋体" w:hAnsi="宋体" w:eastAsia="宋体" w:cs="Times New Roman"/>
      <w:szCs w:val="20"/>
    </w:rPr>
  </w:style>
  <w:style w:type="paragraph" w:styleId="28">
    <w:name w:val="Title"/>
    <w:basedOn w:val="1"/>
    <w:next w:val="1"/>
    <w:link w:val="57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30">
    <w:name w:val="Strong"/>
    <w:basedOn w:val="29"/>
    <w:qFormat/>
    <w:uiPriority w:val="22"/>
    <w:rPr>
      <w:b/>
      <w:bCs/>
    </w:rPr>
  </w:style>
  <w:style w:type="character" w:styleId="31">
    <w:name w:val="Emphasis"/>
    <w:basedOn w:val="29"/>
    <w:qFormat/>
    <w:uiPriority w:val="20"/>
    <w:rPr>
      <w:i/>
      <w:iCs/>
    </w:rPr>
  </w:style>
  <w:style w:type="character" w:styleId="32">
    <w:name w:val="Hyperlink"/>
    <w:basedOn w:val="29"/>
    <w:unhideWhenUsed/>
    <w:uiPriority w:val="99"/>
    <w:rPr>
      <w:color w:val="0000FF"/>
      <w:u w:val="single"/>
    </w:rPr>
  </w:style>
  <w:style w:type="character" w:customStyle="1" w:styleId="34">
    <w:name w:val="页眉 Char"/>
    <w:basedOn w:val="29"/>
    <w:link w:val="20"/>
    <w:qFormat/>
    <w:uiPriority w:val="99"/>
    <w:rPr>
      <w:sz w:val="18"/>
      <w:szCs w:val="18"/>
    </w:rPr>
  </w:style>
  <w:style w:type="character" w:customStyle="1" w:styleId="35">
    <w:name w:val="页脚 Char"/>
    <w:basedOn w:val="29"/>
    <w:link w:val="19"/>
    <w:uiPriority w:val="99"/>
    <w:rPr>
      <w:sz w:val="18"/>
      <w:szCs w:val="18"/>
    </w:rPr>
  </w:style>
  <w:style w:type="character" w:customStyle="1" w:styleId="36">
    <w:name w:val="批注框文本 Char"/>
    <w:basedOn w:val="29"/>
    <w:link w:val="18"/>
    <w:uiPriority w:val="0"/>
    <w:rPr>
      <w:sz w:val="18"/>
      <w:szCs w:val="18"/>
    </w:rPr>
  </w:style>
  <w:style w:type="character" w:customStyle="1" w:styleId="37">
    <w:name w:val="标题 1 Char"/>
    <w:basedOn w:val="29"/>
    <w:link w:val="2"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38">
    <w:name w:val="标题 2 Char"/>
    <w:basedOn w:val="29"/>
    <w:link w:val="3"/>
    <w:qFormat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39">
    <w:name w:val="标题 3 Char"/>
    <w:basedOn w:val="29"/>
    <w:link w:val="4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40">
    <w:name w:val="标题 4 Char"/>
    <w:basedOn w:val="29"/>
    <w:link w:val="5"/>
    <w:semiHidden/>
    <w:qFormat/>
    <w:uiPriority w:val="9"/>
    <w:rPr>
      <w:rFonts w:ascii="Cambria" w:hAnsi="Cambria" w:eastAsia="宋体" w:cs="Times New Roman"/>
      <w:b/>
      <w:bCs/>
      <w:sz w:val="28"/>
      <w:szCs w:val="28"/>
    </w:rPr>
  </w:style>
  <w:style w:type="character" w:customStyle="1" w:styleId="41">
    <w:name w:val="标题 5 Char"/>
    <w:basedOn w:val="29"/>
    <w:link w:val="6"/>
    <w:semiHidden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42">
    <w:name w:val="标题 6 Char"/>
    <w:basedOn w:val="29"/>
    <w:link w:val="7"/>
    <w:semiHidden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43">
    <w:name w:val="标题 7 Char"/>
    <w:basedOn w:val="29"/>
    <w:link w:val="8"/>
    <w:semiHidden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44">
    <w:name w:val="标题 8 Char"/>
    <w:basedOn w:val="29"/>
    <w:link w:val="9"/>
    <w:semiHidden/>
    <w:uiPriority w:val="9"/>
    <w:rPr>
      <w:rFonts w:ascii="Cambria" w:hAnsi="Cambria" w:eastAsia="宋体" w:cs="Times New Roman"/>
      <w:sz w:val="24"/>
      <w:szCs w:val="24"/>
    </w:rPr>
  </w:style>
  <w:style w:type="character" w:customStyle="1" w:styleId="45">
    <w:name w:val="标题 9 Char"/>
    <w:basedOn w:val="29"/>
    <w:link w:val="10"/>
    <w:semiHidden/>
    <w:uiPriority w:val="9"/>
    <w:rPr>
      <w:rFonts w:ascii="Cambria" w:hAnsi="Cambria" w:eastAsia="宋体" w:cs="Times New Roman"/>
      <w:szCs w:val="21"/>
    </w:rPr>
  </w:style>
  <w:style w:type="paragraph" w:customStyle="1" w:styleId="46">
    <w:name w:val="批注框文本1"/>
    <w:basedOn w:val="1"/>
    <w:uiPriority w:val="0"/>
    <w:rPr>
      <w:rFonts w:ascii="Calibri" w:hAnsi="Calibri" w:eastAsia="宋体" w:cs="Times New Roman"/>
      <w:sz w:val="18"/>
      <w:szCs w:val="20"/>
    </w:rPr>
  </w:style>
  <w:style w:type="paragraph" w:customStyle="1" w:styleId="47">
    <w:name w:val="基准页眉样式"/>
    <w:basedOn w:val="14"/>
    <w:link w:val="51"/>
    <w:uiPriority w:val="0"/>
    <w:pPr>
      <w:keepLines/>
      <w:tabs>
        <w:tab w:val="center" w:pos="4320"/>
        <w:tab w:val="right" w:pos="8640"/>
      </w:tabs>
    </w:pPr>
  </w:style>
  <w:style w:type="character" w:customStyle="1" w:styleId="48">
    <w:name w:val="正文文本 Char"/>
    <w:basedOn w:val="29"/>
    <w:link w:val="14"/>
    <w:uiPriority w:val="0"/>
    <w:rPr>
      <w:rFonts w:ascii="宋体" w:hAnsi="宋体" w:eastAsia="宋体" w:cs="Times New Roman"/>
      <w:snapToGrid w:val="0"/>
      <w:szCs w:val="20"/>
    </w:rPr>
  </w:style>
  <w:style w:type="paragraph" w:customStyle="1" w:styleId="49">
    <w:name w:val="样式1"/>
    <w:basedOn w:val="20"/>
    <w:link w:val="52"/>
    <w:qFormat/>
    <w:uiPriority w:val="0"/>
    <w:pPr>
      <w:keepLines/>
      <w:pBdr>
        <w:bottom w:val="none" w:color="auto" w:sz="0" w:space="0"/>
      </w:pBdr>
      <w:tabs>
        <w:tab w:val="center" w:pos="4320"/>
        <w:tab w:val="right" w:pos="8640"/>
        <w:tab w:val="clear" w:pos="4153"/>
        <w:tab w:val="clear" w:pos="8306"/>
      </w:tabs>
      <w:snapToGrid/>
      <w:spacing w:after="600" w:line="360" w:lineRule="auto"/>
      <w:jc w:val="both"/>
    </w:pPr>
    <w:rPr>
      <w:rFonts w:ascii="宋体" w:hAnsi="宋体" w:eastAsia="宋体" w:cs="Times New Roman"/>
      <w:snapToGrid w:val="0"/>
      <w:sz w:val="21"/>
    </w:rPr>
  </w:style>
  <w:style w:type="character" w:customStyle="1" w:styleId="50">
    <w:name w:val="文档结构图 Char"/>
    <w:basedOn w:val="29"/>
    <w:link w:val="13"/>
    <w:semiHidden/>
    <w:uiPriority w:val="99"/>
    <w:rPr>
      <w:rFonts w:ascii="宋体" w:hAnsi="Calibri" w:eastAsia="宋体" w:cs="Times New Roman"/>
      <w:sz w:val="18"/>
      <w:szCs w:val="18"/>
    </w:rPr>
  </w:style>
  <w:style w:type="character" w:customStyle="1" w:styleId="51">
    <w:name w:val="基准页眉样式 Char"/>
    <w:basedOn w:val="48"/>
    <w:link w:val="47"/>
    <w:uiPriority w:val="0"/>
    <w:rPr>
      <w:rFonts w:ascii="宋体" w:hAnsi="宋体" w:eastAsia="宋体" w:cs="Times New Roman"/>
      <w:snapToGrid w:val="0"/>
      <w:szCs w:val="20"/>
    </w:rPr>
  </w:style>
  <w:style w:type="character" w:customStyle="1" w:styleId="52">
    <w:name w:val="样式1 Char"/>
    <w:basedOn w:val="34"/>
    <w:link w:val="49"/>
    <w:uiPriority w:val="0"/>
    <w:rPr>
      <w:rFonts w:ascii="宋体" w:hAnsi="宋体" w:eastAsia="宋体" w:cs="Times New Roman"/>
      <w:snapToGrid w:val="0"/>
      <w:sz w:val="18"/>
      <w:szCs w:val="18"/>
    </w:rPr>
  </w:style>
  <w:style w:type="paragraph" w:customStyle="1" w:styleId="53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54">
    <w:name w:val="批注框文本 Char1"/>
    <w:basedOn w:val="29"/>
    <w:semiHidden/>
    <w:uiPriority w:val="99"/>
    <w:rPr>
      <w:rFonts w:ascii="Calibri" w:hAnsi="Calibri"/>
      <w:kern w:val="2"/>
      <w:sz w:val="18"/>
      <w:szCs w:val="18"/>
    </w:rPr>
  </w:style>
  <w:style w:type="paragraph" w:customStyle="1" w:styleId="55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  <w:szCs w:val="20"/>
    </w:rPr>
  </w:style>
  <w:style w:type="paragraph" w:customStyle="1" w:styleId="56">
    <w:name w:val="样式 标题 1 + 首行缩进:  0.99 厘米"/>
    <w:basedOn w:val="2"/>
    <w:uiPriority w:val="0"/>
    <w:pPr>
      <w:spacing w:before="120" w:after="120" w:line="360" w:lineRule="auto"/>
    </w:pPr>
    <w:rPr>
      <w:rFonts w:ascii="Arial Black" w:hAnsi="Arial Black"/>
      <w:snapToGrid w:val="0"/>
      <w:sz w:val="28"/>
    </w:rPr>
  </w:style>
  <w:style w:type="character" w:customStyle="1" w:styleId="57">
    <w:name w:val="标题 Char"/>
    <w:basedOn w:val="29"/>
    <w:link w:val="28"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58">
    <w:name w:val="副标题 Char"/>
    <w:basedOn w:val="29"/>
    <w:link w:val="23"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59">
    <w:name w:val="No Spacing"/>
    <w:basedOn w:val="1"/>
    <w:qFormat/>
    <w:uiPriority w:val="1"/>
    <w:rPr>
      <w:rFonts w:ascii="Calibri" w:hAnsi="Calibri" w:eastAsia="宋体" w:cs="Times New Roman"/>
      <w:szCs w:val="20"/>
    </w:rPr>
  </w:style>
  <w:style w:type="paragraph" w:customStyle="1" w:styleId="6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0"/>
    </w:rPr>
  </w:style>
  <w:style w:type="paragraph" w:customStyle="1" w:styleId="61">
    <w:name w:val="Quote"/>
    <w:basedOn w:val="1"/>
    <w:next w:val="1"/>
    <w:link w:val="62"/>
    <w:qFormat/>
    <w:uiPriority w:val="29"/>
    <w:rPr>
      <w:rFonts w:ascii="Calibri" w:hAnsi="Calibri" w:eastAsia="宋体" w:cs="Times New Roman"/>
      <w:i/>
      <w:iCs/>
      <w:color w:val="000000"/>
      <w:szCs w:val="20"/>
    </w:rPr>
  </w:style>
  <w:style w:type="character" w:customStyle="1" w:styleId="62">
    <w:name w:val="引用 Char"/>
    <w:basedOn w:val="29"/>
    <w:link w:val="61"/>
    <w:uiPriority w:val="29"/>
    <w:rPr>
      <w:rFonts w:ascii="Calibri" w:hAnsi="Calibri" w:eastAsia="宋体" w:cs="Times New Roman"/>
      <w:i/>
      <w:iCs/>
      <w:color w:val="000000"/>
      <w:szCs w:val="20"/>
    </w:rPr>
  </w:style>
  <w:style w:type="paragraph" w:customStyle="1" w:styleId="63">
    <w:name w:val="Intense Quote"/>
    <w:basedOn w:val="1"/>
    <w:next w:val="1"/>
    <w:link w:val="64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rFonts w:ascii="Calibri" w:hAnsi="Calibri" w:eastAsia="宋体" w:cs="Times New Roman"/>
      <w:b/>
      <w:bCs/>
      <w:i/>
      <w:iCs/>
      <w:color w:val="4F81BD"/>
      <w:szCs w:val="20"/>
    </w:rPr>
  </w:style>
  <w:style w:type="character" w:customStyle="1" w:styleId="64">
    <w:name w:val="明显引用 Char"/>
    <w:basedOn w:val="29"/>
    <w:link w:val="63"/>
    <w:uiPriority w:val="30"/>
    <w:rPr>
      <w:rFonts w:ascii="Calibri" w:hAnsi="Calibri" w:eastAsia="宋体" w:cs="Times New Roman"/>
      <w:b/>
      <w:bCs/>
      <w:i/>
      <w:iCs/>
      <w:color w:val="4F81BD"/>
      <w:szCs w:val="20"/>
    </w:rPr>
  </w:style>
  <w:style w:type="character" w:customStyle="1" w:styleId="65">
    <w:name w:val="Subtle Emphasis"/>
    <w:qFormat/>
    <w:uiPriority w:val="19"/>
    <w:rPr>
      <w:i/>
      <w:iCs/>
      <w:color w:val="808080"/>
    </w:rPr>
  </w:style>
  <w:style w:type="character" w:customStyle="1" w:styleId="66">
    <w:name w:val="Intense Emphasis"/>
    <w:basedOn w:val="29"/>
    <w:qFormat/>
    <w:uiPriority w:val="21"/>
    <w:rPr>
      <w:b/>
      <w:bCs/>
      <w:i/>
      <w:iCs/>
      <w:color w:val="4F81BD"/>
    </w:rPr>
  </w:style>
  <w:style w:type="character" w:customStyle="1" w:styleId="67">
    <w:name w:val="Subtle Reference"/>
    <w:basedOn w:val="29"/>
    <w:qFormat/>
    <w:uiPriority w:val="31"/>
    <w:rPr>
      <w:smallCaps/>
      <w:color w:val="C0504D"/>
      <w:u w:val="single"/>
    </w:rPr>
  </w:style>
  <w:style w:type="character" w:customStyle="1" w:styleId="68">
    <w:name w:val="Intense Reference"/>
    <w:basedOn w:val="29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69">
    <w:name w:val="Book Title"/>
    <w:basedOn w:val="29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427308-9D5D-4F5E-8F93-A7D13FB648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AVC</Company>
  <Pages>23</Pages>
  <Words>894</Words>
  <Characters>5101</Characters>
  <Lines>42</Lines>
  <Paragraphs>11</Paragraphs>
  <TotalTime>0</TotalTime>
  <ScaleCrop>false</ScaleCrop>
  <LinksUpToDate>false</LinksUpToDate>
  <CharactersWithSpaces>5984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2012-07-20T08:58:00Z</dcterms:created>
  <dc:creator>Administrator</dc:creator>
  <cp:lastModifiedBy>46210</cp:lastModifiedBy>
  <dcterms:modified xsi:type="dcterms:W3CDTF">2017-03-08T02:42:26Z</dcterms:modified>
  <cp:revision>1074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